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3A8F3" w14:textId="098C12E5" w:rsidR="0023187E" w:rsidRDefault="0023187E" w:rsidP="0023187E">
      <w:pPr>
        <w:tabs>
          <w:tab w:val="left" w:pos="1985"/>
        </w:tabs>
        <w:spacing w:after="0"/>
        <w:rPr>
          <w:rFonts w:cstheme="minorHAnsi"/>
          <w:b/>
          <w:sz w:val="24"/>
          <w:szCs w:val="24"/>
        </w:rPr>
      </w:pPr>
      <w:bookmarkStart w:id="0" w:name="Title"/>
      <w:bookmarkStart w:id="1" w:name="DocumentFor"/>
      <w:bookmarkEnd w:id="0"/>
      <w:bookmarkEnd w:id="1"/>
      <w:r>
        <w:rPr>
          <w:rFonts w:cstheme="minorHAnsi"/>
          <w:b/>
          <w:sz w:val="24"/>
          <w:szCs w:val="24"/>
        </w:rPr>
        <w:t>3GPP TSG-RAN WG4 Meeting # 101-e</w:t>
      </w:r>
      <w:r>
        <w:rPr>
          <w:rFonts w:cstheme="minorHAnsi"/>
          <w:b/>
          <w:sz w:val="24"/>
          <w:szCs w:val="24"/>
        </w:rPr>
        <w:tab/>
        <w:t xml:space="preserve">                                 R4-2118015</w:t>
      </w:r>
    </w:p>
    <w:p w14:paraId="6CA53A48" w14:textId="77777777" w:rsidR="0023187E" w:rsidRDefault="0023187E" w:rsidP="0023187E">
      <w:pPr>
        <w:tabs>
          <w:tab w:val="left" w:pos="1985"/>
        </w:tabs>
        <w:rPr>
          <w:rFonts w:cstheme="minorHAnsi"/>
          <w:b/>
          <w:sz w:val="24"/>
          <w:szCs w:val="24"/>
        </w:rPr>
      </w:pPr>
      <w:r>
        <w:rPr>
          <w:rFonts w:cstheme="minorHAnsi"/>
          <w:b/>
          <w:sz w:val="24"/>
          <w:szCs w:val="24"/>
        </w:rPr>
        <w:t>Electronic Meeting, November 1-12, 2021</w:t>
      </w:r>
    </w:p>
    <w:p w14:paraId="1D2A7ACA" w14:textId="4C388108" w:rsidR="00124240" w:rsidRPr="002928F2" w:rsidRDefault="00124240" w:rsidP="00124240">
      <w:pPr>
        <w:tabs>
          <w:tab w:val="left" w:pos="1985"/>
        </w:tabs>
        <w:overflowPunct w:val="0"/>
        <w:autoSpaceDE w:val="0"/>
        <w:autoSpaceDN w:val="0"/>
        <w:adjustRightInd w:val="0"/>
        <w:spacing w:after="120"/>
        <w:textAlignment w:val="baseline"/>
        <w:rPr>
          <w:rFonts w:cstheme="minorHAnsi"/>
          <w:b/>
          <w:sz w:val="24"/>
          <w:szCs w:val="24"/>
        </w:rPr>
      </w:pPr>
      <w:r w:rsidRPr="002928F2">
        <w:rPr>
          <w:rFonts w:cstheme="minorHAnsi"/>
          <w:b/>
          <w:sz w:val="24"/>
          <w:szCs w:val="24"/>
        </w:rPr>
        <w:t>Agenda Item:</w:t>
      </w:r>
      <w:r w:rsidRPr="002928F2">
        <w:rPr>
          <w:rFonts w:cstheme="minorHAnsi"/>
          <w:b/>
          <w:sz w:val="24"/>
          <w:szCs w:val="24"/>
        </w:rPr>
        <w:tab/>
      </w:r>
      <w:r w:rsidR="00915813" w:rsidRPr="002928F2">
        <w:rPr>
          <w:rFonts w:cstheme="minorHAnsi"/>
          <w:b/>
          <w:sz w:val="24"/>
          <w:szCs w:val="24"/>
        </w:rPr>
        <w:t>8</w:t>
      </w:r>
      <w:r w:rsidRPr="002928F2">
        <w:rPr>
          <w:rFonts w:cstheme="minorHAnsi"/>
          <w:b/>
          <w:sz w:val="24"/>
          <w:szCs w:val="24"/>
        </w:rPr>
        <w:t>.11.2.3</w:t>
      </w:r>
    </w:p>
    <w:p w14:paraId="6C734CBB" w14:textId="442D6939" w:rsidR="0034111C" w:rsidRPr="002928F2" w:rsidRDefault="0034111C" w:rsidP="00124240">
      <w:pPr>
        <w:tabs>
          <w:tab w:val="left" w:pos="1985"/>
        </w:tabs>
        <w:overflowPunct w:val="0"/>
        <w:autoSpaceDE w:val="0"/>
        <w:autoSpaceDN w:val="0"/>
        <w:adjustRightInd w:val="0"/>
        <w:spacing w:after="120"/>
        <w:textAlignment w:val="baseline"/>
        <w:rPr>
          <w:rFonts w:ascii="Calibri" w:eastAsia="MS Mincho" w:hAnsi="Calibri" w:cs="Calibri"/>
          <w:b/>
          <w:sz w:val="24"/>
          <w:szCs w:val="24"/>
        </w:rPr>
      </w:pPr>
      <w:r w:rsidRPr="002928F2">
        <w:rPr>
          <w:rFonts w:ascii="Calibri" w:eastAsia="MS Mincho" w:hAnsi="Calibri" w:cs="Calibri"/>
          <w:b/>
          <w:sz w:val="24"/>
          <w:szCs w:val="24"/>
        </w:rPr>
        <w:t>Source:</w:t>
      </w:r>
      <w:r w:rsidRPr="002928F2">
        <w:rPr>
          <w:rFonts w:ascii="Calibri" w:eastAsia="MS Mincho" w:hAnsi="Calibri" w:cs="Calibri"/>
          <w:b/>
          <w:sz w:val="24"/>
          <w:szCs w:val="24"/>
        </w:rPr>
        <w:tab/>
      </w:r>
      <w:r w:rsidR="000B0DFE" w:rsidRPr="002928F2">
        <w:rPr>
          <w:rFonts w:ascii="Calibri" w:eastAsia="MS Mincho" w:hAnsi="Calibri" w:cs="Calibri"/>
          <w:b/>
          <w:sz w:val="24"/>
          <w:szCs w:val="24"/>
        </w:rPr>
        <w:t>Intel Corporation</w:t>
      </w:r>
    </w:p>
    <w:p w14:paraId="1E539D58" w14:textId="3055E4FE" w:rsidR="007A4FCF" w:rsidRPr="002928F2"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 w:val="24"/>
          <w:szCs w:val="24"/>
        </w:rPr>
      </w:pPr>
      <w:r w:rsidRPr="002928F2">
        <w:rPr>
          <w:rFonts w:ascii="Calibri" w:eastAsia="MS Mincho" w:hAnsi="Calibri" w:cs="Calibri"/>
          <w:b/>
          <w:sz w:val="24"/>
          <w:szCs w:val="24"/>
        </w:rPr>
        <w:t>Title:</w:t>
      </w:r>
      <w:r w:rsidRPr="002928F2">
        <w:rPr>
          <w:rFonts w:ascii="Calibri" w:eastAsia="MS Mincho" w:hAnsi="Calibri" w:cs="Calibri"/>
          <w:b/>
          <w:sz w:val="24"/>
          <w:szCs w:val="24"/>
        </w:rPr>
        <w:tab/>
      </w:r>
      <w:r w:rsidR="00792590" w:rsidRPr="002928F2">
        <w:rPr>
          <w:rFonts w:ascii="Calibri" w:eastAsia="MS Mincho" w:hAnsi="Calibri" w:cs="Calibri"/>
          <w:b/>
          <w:sz w:val="24"/>
          <w:szCs w:val="24"/>
        </w:rPr>
        <w:t>Discussion on</w:t>
      </w:r>
      <w:r w:rsidR="003D25E7" w:rsidRPr="002928F2">
        <w:rPr>
          <w:rFonts w:ascii="Calibri" w:eastAsia="MS Mincho" w:hAnsi="Calibri" w:cs="Calibri"/>
          <w:b/>
          <w:sz w:val="24"/>
          <w:szCs w:val="24"/>
        </w:rPr>
        <w:t xml:space="preserve"> </w:t>
      </w:r>
      <w:r w:rsidR="008C0C6A" w:rsidRPr="002928F2">
        <w:rPr>
          <w:rFonts w:ascii="Calibri" w:eastAsia="MS Mincho" w:hAnsi="Calibri" w:cs="Calibri"/>
          <w:b/>
          <w:sz w:val="24"/>
          <w:szCs w:val="24"/>
        </w:rPr>
        <w:t>NCSG in NR</w:t>
      </w:r>
    </w:p>
    <w:p w14:paraId="08C7F2BE" w14:textId="77777777" w:rsidR="0034111C" w:rsidRPr="002928F2"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 w:val="24"/>
          <w:szCs w:val="24"/>
        </w:rPr>
      </w:pPr>
      <w:r w:rsidRPr="002928F2">
        <w:rPr>
          <w:rFonts w:ascii="Calibri" w:eastAsia="MS Mincho" w:hAnsi="Calibri" w:cs="Calibri"/>
          <w:b/>
          <w:sz w:val="24"/>
          <w:szCs w:val="24"/>
        </w:rPr>
        <w:t>Document for:</w:t>
      </w:r>
      <w:r w:rsidRPr="002928F2">
        <w:rPr>
          <w:rFonts w:ascii="Calibri" w:eastAsia="MS Mincho" w:hAnsi="Calibri" w:cs="Calibri"/>
          <w:b/>
          <w:sz w:val="24"/>
          <w:szCs w:val="24"/>
        </w:rPr>
        <w:tab/>
      </w:r>
      <w:r w:rsidRPr="002928F2">
        <w:rPr>
          <w:rFonts w:ascii="Calibri" w:eastAsia="MS Mincho" w:hAnsi="Calibri" w:cs="Calibri"/>
          <w:b/>
          <w:sz w:val="24"/>
          <w:szCs w:val="24"/>
        </w:rPr>
        <w:tab/>
      </w:r>
      <w:r w:rsidR="00E85D04" w:rsidRPr="002928F2">
        <w:rPr>
          <w:rFonts w:ascii="Calibri" w:eastAsia="MS Mincho" w:hAnsi="Calibri" w:cs="Calibri"/>
          <w:b/>
          <w:sz w:val="24"/>
          <w:szCs w:val="24"/>
        </w:rPr>
        <w:t>Discussion</w:t>
      </w:r>
    </w:p>
    <w:p w14:paraId="79B81838" w14:textId="77777777" w:rsidR="0034111C" w:rsidRPr="00645EE9" w:rsidRDefault="0034111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5DBAB095" w:rsidR="00FE4A32" w:rsidRDefault="00C105F3" w:rsidP="00526E7B">
      <w:pPr>
        <w:rPr>
          <w:rFonts w:cstheme="minorHAnsi"/>
          <w:sz w:val="20"/>
          <w:lang w:val="en-GB"/>
        </w:rPr>
      </w:pPr>
      <w:r>
        <w:rPr>
          <w:rFonts w:cstheme="minorHAnsi"/>
          <w:sz w:val="20"/>
          <w:lang w:val="en-GB"/>
        </w:rPr>
        <w:t>In the last meeting, the</w:t>
      </w:r>
      <w:r w:rsidRPr="009309D1">
        <w:rPr>
          <w:rFonts w:cstheme="minorHAnsi"/>
          <w:sz w:val="20"/>
          <w:lang w:val="en-GB"/>
        </w:rPr>
        <w:t xml:space="preserve"> </w:t>
      </w:r>
      <w:r>
        <w:rPr>
          <w:rFonts w:cstheme="minorHAnsi"/>
          <w:sz w:val="20"/>
          <w:lang w:val="en-GB"/>
        </w:rPr>
        <w:t xml:space="preserve">objective 3 of NR </w:t>
      </w:r>
      <w:r w:rsidRPr="009309D1">
        <w:rPr>
          <w:rFonts w:cstheme="minorHAnsi"/>
          <w:sz w:val="20"/>
          <w:lang w:val="en-GB"/>
        </w:rPr>
        <w:t xml:space="preserve">measurement gap enhancement </w:t>
      </w:r>
      <w:r>
        <w:rPr>
          <w:rFonts w:cstheme="minorHAnsi"/>
          <w:sz w:val="20"/>
          <w:lang w:val="en-GB"/>
        </w:rPr>
        <w:t xml:space="preserve">WI </w:t>
      </w:r>
      <w:r w:rsidRPr="009309D1">
        <w:rPr>
          <w:rFonts w:cstheme="minorHAnsi"/>
          <w:sz w:val="20"/>
          <w:lang w:val="en-GB"/>
        </w:rPr>
        <w:t xml:space="preserve">has been </w:t>
      </w:r>
      <w:r>
        <w:rPr>
          <w:rFonts w:cstheme="minorHAnsi"/>
          <w:sz w:val="20"/>
          <w:lang w:val="en-GB"/>
        </w:rPr>
        <w:t>discussed and a WF for the multiple concurrent measurement gap in Rel17 was also agreed [</w:t>
      </w:r>
      <w:r w:rsidR="007D7583">
        <w:rPr>
          <w:rFonts w:cstheme="minorHAnsi"/>
          <w:sz w:val="20"/>
          <w:lang w:val="en-GB"/>
        </w:rPr>
        <w:t>1</w:t>
      </w:r>
      <w:r>
        <w:rPr>
          <w:rFonts w:cstheme="minorHAnsi"/>
          <w:sz w:val="20"/>
          <w:lang w:val="en-GB"/>
        </w:rPr>
        <w:t xml:space="preserve">]. </w:t>
      </w:r>
    </w:p>
    <w:p w14:paraId="45862907" w14:textId="165BDC5A" w:rsidR="00C52D2A" w:rsidRDefault="00FE4A32" w:rsidP="00526E7B">
      <w:pPr>
        <w:rPr>
          <w:rFonts w:cstheme="minorHAnsi"/>
          <w:sz w:val="20"/>
          <w:lang w:val="en-GB"/>
        </w:rPr>
      </w:pPr>
      <w:r>
        <w:rPr>
          <w:rFonts w:cstheme="minorHAnsi"/>
          <w:sz w:val="20"/>
          <w:lang w:val="en-GB"/>
        </w:rPr>
        <w:t>In this contribution the following open issues will be further discussed</w:t>
      </w:r>
      <w:r w:rsidR="005B25E1">
        <w:rPr>
          <w:rFonts w:cstheme="minorHAnsi"/>
          <w:sz w:val="20"/>
          <w:lang w:val="en-GB"/>
        </w:rPr>
        <w:t>.</w:t>
      </w:r>
    </w:p>
    <w:p w14:paraId="396F5ADE" w14:textId="70423619" w:rsidR="00C105F3" w:rsidRPr="00A53A2A" w:rsidRDefault="00C105F3" w:rsidP="00947B07">
      <w:pPr>
        <w:pStyle w:val="ListParagraph"/>
        <w:numPr>
          <w:ilvl w:val="0"/>
          <w:numId w:val="10"/>
        </w:numPr>
        <w:rPr>
          <w:rFonts w:cstheme="minorHAnsi"/>
          <w:bCs/>
        </w:rPr>
      </w:pPr>
      <w:r w:rsidRPr="00A53A2A">
        <w:rPr>
          <w:rFonts w:cstheme="minorHAnsi"/>
          <w:bCs/>
        </w:rPr>
        <w:t>NCSG using scenarios</w:t>
      </w:r>
    </w:p>
    <w:p w14:paraId="37224D1A" w14:textId="4906D555" w:rsidR="00013A11" w:rsidRPr="00A53A2A" w:rsidRDefault="00013A11" w:rsidP="00947B07">
      <w:pPr>
        <w:pStyle w:val="ListParagraph"/>
        <w:numPr>
          <w:ilvl w:val="0"/>
          <w:numId w:val="10"/>
        </w:numPr>
        <w:rPr>
          <w:rFonts w:cstheme="minorHAnsi"/>
          <w:bCs/>
        </w:rPr>
      </w:pPr>
      <w:r w:rsidRPr="00A53A2A">
        <w:rPr>
          <w:rFonts w:cstheme="minorHAnsi"/>
          <w:bCs/>
        </w:rPr>
        <w:t>NCSG patten</w:t>
      </w:r>
    </w:p>
    <w:p w14:paraId="2632EE94" w14:textId="69B03011" w:rsidR="00E43DA9" w:rsidRPr="00A53A2A" w:rsidRDefault="00E43DA9" w:rsidP="00947B07">
      <w:pPr>
        <w:pStyle w:val="ListParagraph"/>
        <w:numPr>
          <w:ilvl w:val="0"/>
          <w:numId w:val="10"/>
        </w:numPr>
        <w:rPr>
          <w:rFonts w:cstheme="minorHAnsi"/>
          <w:bCs/>
        </w:rPr>
      </w:pPr>
      <w:r w:rsidRPr="00A53A2A">
        <w:rPr>
          <w:rFonts w:cstheme="minorHAnsi"/>
          <w:bCs/>
        </w:rPr>
        <w:t>How to configure NCSG pattern</w:t>
      </w:r>
    </w:p>
    <w:p w14:paraId="2730DA96" w14:textId="123574CB" w:rsidR="00E43DA9" w:rsidRPr="00A53A2A" w:rsidRDefault="00E43DA9" w:rsidP="00947B07">
      <w:pPr>
        <w:pStyle w:val="ListParagraph"/>
        <w:numPr>
          <w:ilvl w:val="0"/>
          <w:numId w:val="10"/>
        </w:numPr>
        <w:rPr>
          <w:rFonts w:cstheme="minorHAnsi"/>
          <w:bCs/>
        </w:rPr>
      </w:pPr>
      <w:r w:rsidRPr="00A53A2A">
        <w:rPr>
          <w:rFonts w:cstheme="minorHAnsi"/>
          <w:bCs/>
        </w:rPr>
        <w:t>RRM requirements impacts</w:t>
      </w:r>
    </w:p>
    <w:p w14:paraId="23084C55" w14:textId="52E047F5" w:rsidR="00774D1A" w:rsidRPr="00EC4483" w:rsidRDefault="00501D12"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EC4483">
        <w:rPr>
          <w:rFonts w:asciiTheme="minorHAnsi" w:eastAsia="SimSun" w:hAnsiTheme="minorHAnsi" w:cstheme="minorHAnsi"/>
          <w:color w:val="auto"/>
          <w:sz w:val="36"/>
          <w:szCs w:val="20"/>
        </w:rPr>
        <w:t xml:space="preserve">Scenarios and </w:t>
      </w:r>
      <w:r w:rsidR="004003E7" w:rsidRPr="00EC4483">
        <w:rPr>
          <w:rFonts w:asciiTheme="minorHAnsi" w:eastAsia="SimSun" w:hAnsiTheme="minorHAnsi" w:cstheme="minorHAnsi"/>
          <w:color w:val="auto"/>
          <w:sz w:val="36"/>
          <w:szCs w:val="20"/>
        </w:rPr>
        <w:t>U</w:t>
      </w:r>
      <w:r w:rsidRPr="00EC4483">
        <w:rPr>
          <w:rFonts w:asciiTheme="minorHAnsi" w:eastAsia="SimSun" w:hAnsiTheme="minorHAnsi" w:cstheme="minorHAnsi"/>
          <w:color w:val="auto"/>
          <w:sz w:val="36"/>
          <w:szCs w:val="20"/>
        </w:rPr>
        <w:t xml:space="preserve">se </w:t>
      </w:r>
      <w:r w:rsidR="004003E7" w:rsidRPr="00EC4483">
        <w:rPr>
          <w:rFonts w:asciiTheme="minorHAnsi" w:eastAsia="SimSun" w:hAnsiTheme="minorHAnsi" w:cstheme="minorHAnsi"/>
          <w:color w:val="auto"/>
          <w:sz w:val="36"/>
          <w:szCs w:val="20"/>
        </w:rPr>
        <w:t>C</w:t>
      </w:r>
      <w:r w:rsidRPr="00EC4483">
        <w:rPr>
          <w:rFonts w:asciiTheme="minorHAnsi" w:eastAsia="SimSun" w:hAnsiTheme="minorHAnsi" w:cstheme="minorHAnsi"/>
          <w:color w:val="auto"/>
          <w:sz w:val="36"/>
          <w:szCs w:val="20"/>
        </w:rPr>
        <w:t>ases</w:t>
      </w:r>
    </w:p>
    <w:p w14:paraId="5F72F54A" w14:textId="05EB2ACB" w:rsidR="00EE1494" w:rsidRDefault="00EE1494" w:rsidP="00EE1494">
      <w:r w:rsidRPr="00A419B3">
        <w:t xml:space="preserve">In </w:t>
      </w:r>
      <w:r w:rsidR="005B25E1" w:rsidRPr="00A419B3">
        <w:t>[2]</w:t>
      </w:r>
      <w:r w:rsidRPr="00A419B3">
        <w:t>, the following agreements on NCSG using scenarios was achieved.</w:t>
      </w:r>
    </w:p>
    <w:tbl>
      <w:tblPr>
        <w:tblStyle w:val="TableGrid"/>
        <w:tblW w:w="0" w:type="auto"/>
        <w:tblLook w:val="04A0" w:firstRow="1" w:lastRow="0" w:firstColumn="1" w:lastColumn="0" w:noHBand="0" w:noVBand="1"/>
      </w:tblPr>
      <w:tblGrid>
        <w:gridCol w:w="9629"/>
      </w:tblGrid>
      <w:tr w:rsidR="00A419B3" w:rsidRPr="00A419B3" w14:paraId="1F4A2ED5" w14:textId="77777777" w:rsidTr="00191534">
        <w:tc>
          <w:tcPr>
            <w:tcW w:w="9629" w:type="dxa"/>
          </w:tcPr>
          <w:p w14:paraId="59780B27" w14:textId="77777777" w:rsidR="00AB3C98" w:rsidRDefault="00AB3C98" w:rsidP="00947B07">
            <w:pPr>
              <w:pStyle w:val="ListParagraph"/>
              <w:numPr>
                <w:ilvl w:val="0"/>
                <w:numId w:val="12"/>
              </w:numPr>
              <w:overflowPunct w:val="0"/>
              <w:autoSpaceDE w:val="0"/>
              <w:autoSpaceDN w:val="0"/>
              <w:adjustRightInd w:val="0"/>
              <w:spacing w:after="120" w:line="240" w:lineRule="auto"/>
              <w:jc w:val="both"/>
              <w:textAlignment w:val="baseline"/>
              <w:rPr>
                <w:rFonts w:eastAsia="SimSun" w:cstheme="minorHAnsi"/>
              </w:rPr>
            </w:pPr>
            <w:r>
              <w:rPr>
                <w:rFonts w:eastAsia="SimSun" w:cstheme="minorHAnsi"/>
              </w:rPr>
              <w:t>Agreement:</w:t>
            </w:r>
          </w:p>
          <w:p w14:paraId="6D50AB63" w14:textId="77777777" w:rsidR="00AB3C98" w:rsidRDefault="00AB3C98" w:rsidP="00947B07">
            <w:pPr>
              <w:pStyle w:val="ListParagraph"/>
              <w:numPr>
                <w:ilvl w:val="1"/>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Confirm the agreements in RAN4#99e that NCSG can be used for:</w:t>
            </w:r>
          </w:p>
          <w:p w14:paraId="4ACBD519" w14:textId="77777777" w:rsidR="00AB3C98" w:rsidRDefault="00AB3C98" w:rsidP="00947B07">
            <w:pPr>
              <w:pStyle w:val="ListParagraph"/>
              <w:numPr>
                <w:ilvl w:val="2"/>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Measurement on de-activated SCell</w:t>
            </w:r>
          </w:p>
          <w:p w14:paraId="08BAFBB9" w14:textId="77777777" w:rsidR="00AB3C98" w:rsidRDefault="00AB3C98" w:rsidP="00947B07">
            <w:pPr>
              <w:pStyle w:val="ListParagraph"/>
              <w:numPr>
                <w:ilvl w:val="2"/>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SSB based intra-frequency measurement with gap</w:t>
            </w:r>
          </w:p>
          <w:p w14:paraId="0857A14E" w14:textId="77777777" w:rsidR="00AB3C98" w:rsidRDefault="00AB3C98" w:rsidP="00947B07">
            <w:pPr>
              <w:pStyle w:val="ListParagraph"/>
              <w:numPr>
                <w:ilvl w:val="2"/>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SSB based inter-frequency measurement with gap</w:t>
            </w:r>
          </w:p>
          <w:p w14:paraId="24D3F08C" w14:textId="77777777" w:rsidR="00AB3C98" w:rsidRPr="00BF2B92" w:rsidRDefault="00AB3C98" w:rsidP="00947B07">
            <w:pPr>
              <w:pStyle w:val="ListParagraph"/>
              <w:numPr>
                <w:ilvl w:val="2"/>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Inter-RAT E-UTRAN measurement</w:t>
            </w:r>
          </w:p>
          <w:p w14:paraId="71C00213" w14:textId="77777777" w:rsidR="00AB3C98" w:rsidRPr="005632EA" w:rsidRDefault="00AB3C98" w:rsidP="00947B07">
            <w:pPr>
              <w:pStyle w:val="ListParagraph"/>
              <w:numPr>
                <w:ilvl w:val="1"/>
                <w:numId w:val="12"/>
              </w:numPr>
              <w:overflowPunct w:val="0"/>
              <w:autoSpaceDE w:val="0"/>
              <w:autoSpaceDN w:val="0"/>
              <w:adjustRightInd w:val="0"/>
              <w:spacing w:after="120" w:line="240" w:lineRule="auto"/>
              <w:jc w:val="both"/>
              <w:textAlignment w:val="baseline"/>
              <w:rPr>
                <w:rFonts w:eastAsia="SimSun" w:cstheme="minorHAnsi"/>
                <w:iCs/>
              </w:rPr>
            </w:pPr>
            <w:r w:rsidRPr="005632EA">
              <w:rPr>
                <w:rFonts w:eastAsia="SimSun" w:cstheme="minorHAnsi"/>
                <w:iCs/>
              </w:rPr>
              <w:t>It is FFS whether NCSG can be used for measurement on dormant SCell.</w:t>
            </w:r>
          </w:p>
          <w:p w14:paraId="6E1C7D39" w14:textId="77777777" w:rsidR="00AB3C98" w:rsidRPr="005632EA" w:rsidRDefault="00AB3C98" w:rsidP="00947B07">
            <w:pPr>
              <w:pStyle w:val="ListParagraph"/>
              <w:numPr>
                <w:ilvl w:val="1"/>
                <w:numId w:val="12"/>
              </w:numPr>
              <w:overflowPunct w:val="0"/>
              <w:autoSpaceDE w:val="0"/>
              <w:autoSpaceDN w:val="0"/>
              <w:adjustRightInd w:val="0"/>
              <w:spacing w:after="120" w:line="240" w:lineRule="auto"/>
              <w:jc w:val="both"/>
              <w:textAlignment w:val="baseline"/>
              <w:rPr>
                <w:rFonts w:eastAsia="SimSun" w:cstheme="minorHAnsi"/>
                <w:iCs/>
              </w:rPr>
            </w:pPr>
            <w:r w:rsidRPr="005632EA">
              <w:rPr>
                <w:rFonts w:eastAsia="SimSun" w:cstheme="minorHAnsi"/>
                <w:iCs/>
              </w:rPr>
              <w:t>It is FFS whether NCSG can be used for CSI-RS based inter-frequency measurement with gap.</w:t>
            </w:r>
          </w:p>
          <w:p w14:paraId="12ECBE38" w14:textId="08406A24" w:rsidR="00EE1494" w:rsidRPr="00AD1E16" w:rsidRDefault="00AB3C98" w:rsidP="00AD1E16">
            <w:pPr>
              <w:pStyle w:val="ListParagraph"/>
              <w:numPr>
                <w:ilvl w:val="1"/>
                <w:numId w:val="12"/>
              </w:numPr>
              <w:overflowPunct w:val="0"/>
              <w:autoSpaceDE w:val="0"/>
              <w:autoSpaceDN w:val="0"/>
              <w:adjustRightInd w:val="0"/>
              <w:spacing w:after="120" w:line="240" w:lineRule="auto"/>
              <w:jc w:val="both"/>
              <w:textAlignment w:val="baseline"/>
              <w:rPr>
                <w:rFonts w:eastAsia="SimSun" w:cstheme="minorHAnsi"/>
                <w:iCs/>
              </w:rPr>
            </w:pPr>
            <w:r w:rsidRPr="00BF2B92">
              <w:rPr>
                <w:rFonts w:eastAsia="SimSun" w:cstheme="minorHAnsi"/>
                <w:iCs/>
              </w:rPr>
              <w:t>NCSG will not be used for 2G/3G measurements and PRS measurements.</w:t>
            </w:r>
          </w:p>
        </w:tc>
      </w:tr>
    </w:tbl>
    <w:p w14:paraId="40114023" w14:textId="77777777" w:rsidR="00AD1E16" w:rsidRDefault="00AD1E16" w:rsidP="00EC4483">
      <w:pPr>
        <w:pStyle w:val="BodyText"/>
      </w:pPr>
    </w:p>
    <w:p w14:paraId="0D4B3762" w14:textId="1CDA945F" w:rsidR="00812942" w:rsidRPr="00AB298C" w:rsidRDefault="00463529" w:rsidP="00EC4483">
      <w:pPr>
        <w:pStyle w:val="BodyText"/>
      </w:pPr>
      <w:r w:rsidRPr="00AB298C">
        <w:t xml:space="preserve">For measurement on the dormant SCell </w:t>
      </w:r>
      <w:r w:rsidR="006C12D0" w:rsidRPr="00AB298C">
        <w:t>and CSI</w:t>
      </w:r>
      <w:r w:rsidR="00EE6FDE" w:rsidRPr="00AB298C">
        <w:t xml:space="preserve">-RS based inter-frequency measurement, </w:t>
      </w:r>
      <w:r w:rsidR="0038789A" w:rsidRPr="00AB298C">
        <w:t xml:space="preserve">in our view, it is feasible </w:t>
      </w:r>
      <w:r w:rsidR="00073EE8" w:rsidRPr="00AB298C">
        <w:t>that NCSG can be used as it is a type of measurement gap in principle</w:t>
      </w:r>
      <w:r w:rsidR="001A1093" w:rsidRPr="00AB298C">
        <w:t xml:space="preserve">. That is NW will not schedule any data </w:t>
      </w:r>
      <w:r w:rsidR="00295167" w:rsidRPr="00AB298C">
        <w:t>to UE during the measurement window (</w:t>
      </w:r>
      <w:r w:rsidR="002928F2" w:rsidRPr="00AB298C">
        <w:t>e.g.,</w:t>
      </w:r>
      <w:r w:rsidR="00295167" w:rsidRPr="00AB298C">
        <w:t xml:space="preserve"> within ML for N</w:t>
      </w:r>
      <w:r w:rsidR="00297739" w:rsidRPr="00AB298C">
        <w:t>CSG). And UE</w:t>
      </w:r>
      <w:r w:rsidR="00B960A1" w:rsidRPr="00AB298C">
        <w:t>’s RF chain</w:t>
      </w:r>
      <w:r w:rsidR="00297739" w:rsidRPr="00AB298C">
        <w:t xml:space="preserve"> can switch to the </w:t>
      </w:r>
      <w:r w:rsidR="00B960A1" w:rsidRPr="00AB298C">
        <w:t xml:space="preserve">measured frequency carrier to measure the corresponding signaling. </w:t>
      </w:r>
      <w:r w:rsidR="00020C4C" w:rsidRPr="00AB298C">
        <w:t>The other UE behaviors (</w:t>
      </w:r>
      <w:r w:rsidR="002928F2" w:rsidRPr="00AB298C">
        <w:t>e.g.,</w:t>
      </w:r>
      <w:r w:rsidR="00020C4C" w:rsidRPr="00AB298C">
        <w:t xml:space="preserve"> the beam detection) are also </w:t>
      </w:r>
      <w:r w:rsidR="000A1F03" w:rsidRPr="00AB298C">
        <w:t xml:space="preserve">up to UE implementation itself. </w:t>
      </w:r>
    </w:p>
    <w:p w14:paraId="6EB10795" w14:textId="698E798D" w:rsidR="000A1F03" w:rsidRPr="00AB298C" w:rsidRDefault="000A1F03" w:rsidP="00EC4483">
      <w:pPr>
        <w:pStyle w:val="BodyText"/>
      </w:pPr>
      <w:r w:rsidRPr="00AB298C">
        <w:t xml:space="preserve">However, regarding to the </w:t>
      </w:r>
      <w:r w:rsidR="0039684B" w:rsidRPr="00AB298C">
        <w:t xml:space="preserve">legacy gap can serve the same purpose as NCSG. In other words, as we discussed before, there is not any advantages </w:t>
      </w:r>
      <w:r w:rsidR="00220939" w:rsidRPr="00AB298C">
        <w:t xml:space="preserve">for NCSG based measurement for these two types of measurement. </w:t>
      </w:r>
      <w:r w:rsidR="000D7307">
        <w:t xml:space="preserve">Especially for the measurement on the dormant cell, the more frequency </w:t>
      </w:r>
      <w:r w:rsidR="00726555">
        <w:t>switching of RF chain to be power on</w:t>
      </w:r>
      <w:r w:rsidR="00F8639D">
        <w:t xml:space="preserve"> will lead more power consumption issues. </w:t>
      </w:r>
      <w:r w:rsidR="00220939" w:rsidRPr="00AB298C">
        <w:t>Therefore, we suggested that:</w:t>
      </w:r>
    </w:p>
    <w:p w14:paraId="1A56AE6F" w14:textId="2498AF3B" w:rsidR="00220939" w:rsidRDefault="00220939" w:rsidP="00EC4483">
      <w:pPr>
        <w:pStyle w:val="BodyText"/>
        <w:rPr>
          <w:b/>
          <w:bCs/>
          <w:i/>
          <w:iCs/>
        </w:rPr>
      </w:pPr>
      <w:r w:rsidRPr="00AB298C">
        <w:rPr>
          <w:b/>
          <w:bCs/>
          <w:i/>
          <w:iCs/>
          <w:u w:val="single"/>
        </w:rPr>
        <w:t>Proposal</w:t>
      </w:r>
      <w:r w:rsidR="00C37315">
        <w:rPr>
          <w:b/>
          <w:bCs/>
          <w:i/>
          <w:iCs/>
          <w:u w:val="single"/>
        </w:rPr>
        <w:t xml:space="preserve"> 1</w:t>
      </w:r>
      <w:r w:rsidRPr="00AB298C">
        <w:rPr>
          <w:b/>
          <w:bCs/>
          <w:i/>
          <w:iCs/>
          <w:u w:val="single"/>
        </w:rPr>
        <w:t>:</w:t>
      </w:r>
      <w:r w:rsidRPr="00AB298C">
        <w:rPr>
          <w:b/>
          <w:bCs/>
          <w:i/>
          <w:iCs/>
        </w:rPr>
        <w:t xml:space="preserve"> </w:t>
      </w:r>
      <w:r w:rsidR="006D23B7" w:rsidRPr="00AB298C">
        <w:rPr>
          <w:b/>
          <w:bCs/>
          <w:i/>
          <w:iCs/>
        </w:rPr>
        <w:t>These two us</w:t>
      </w:r>
      <w:r w:rsidR="00A74DA3" w:rsidRPr="00AB298C">
        <w:rPr>
          <w:b/>
          <w:bCs/>
          <w:i/>
          <w:iCs/>
        </w:rPr>
        <w:t>e cases</w:t>
      </w:r>
      <w:r w:rsidR="00C37315">
        <w:rPr>
          <w:b/>
          <w:bCs/>
          <w:i/>
          <w:iCs/>
        </w:rPr>
        <w:t xml:space="preserve"> </w:t>
      </w:r>
      <w:r w:rsidR="009E0590">
        <w:rPr>
          <w:b/>
          <w:bCs/>
          <w:i/>
          <w:iCs/>
        </w:rPr>
        <w:t xml:space="preserve">of NR NCSG </w:t>
      </w:r>
      <w:r w:rsidR="00C37315">
        <w:rPr>
          <w:b/>
          <w:bCs/>
          <w:i/>
          <w:iCs/>
        </w:rPr>
        <w:t>below</w:t>
      </w:r>
      <w:r w:rsidR="00A74DA3" w:rsidRPr="00AB298C">
        <w:rPr>
          <w:b/>
          <w:bCs/>
          <w:i/>
          <w:iCs/>
        </w:rPr>
        <w:t xml:space="preserve"> can be deprioritized. </w:t>
      </w:r>
    </w:p>
    <w:p w14:paraId="7E93DB84" w14:textId="14B7AE33" w:rsidR="00C37315" w:rsidRPr="00C37315" w:rsidRDefault="00C37315" w:rsidP="00C37315">
      <w:pPr>
        <w:pStyle w:val="BodyText"/>
        <w:numPr>
          <w:ilvl w:val="0"/>
          <w:numId w:val="26"/>
        </w:numPr>
        <w:rPr>
          <w:b/>
          <w:bCs/>
          <w:i/>
          <w:iCs/>
        </w:rPr>
      </w:pPr>
      <w:r w:rsidRPr="00C37315">
        <w:rPr>
          <w:b/>
          <w:bCs/>
          <w:i/>
          <w:iCs/>
        </w:rPr>
        <w:t>Measurement on dormant SCell.</w:t>
      </w:r>
    </w:p>
    <w:p w14:paraId="09595ECD" w14:textId="68DB8ABF" w:rsidR="00C37315" w:rsidRPr="00C37315" w:rsidRDefault="00C37315" w:rsidP="00C37315">
      <w:pPr>
        <w:pStyle w:val="BodyText"/>
        <w:numPr>
          <w:ilvl w:val="0"/>
          <w:numId w:val="26"/>
        </w:numPr>
        <w:rPr>
          <w:b/>
          <w:bCs/>
          <w:i/>
          <w:iCs/>
        </w:rPr>
      </w:pPr>
      <w:r w:rsidRPr="00C37315">
        <w:rPr>
          <w:b/>
          <w:bCs/>
          <w:i/>
          <w:iCs/>
        </w:rPr>
        <w:lastRenderedPageBreak/>
        <w:t xml:space="preserve">CSI-RS based inter-frequency measurement </w:t>
      </w:r>
    </w:p>
    <w:p w14:paraId="7AC2AD33" w14:textId="682591F9" w:rsidR="00893262" w:rsidRPr="00AD1E16" w:rsidRDefault="00893262" w:rsidP="00EC4483">
      <w:pPr>
        <w:pStyle w:val="BodyText"/>
      </w:pPr>
      <w:r w:rsidRPr="00AD1E16">
        <w:t xml:space="preserve">And in the last meeting the </w:t>
      </w:r>
      <w:r w:rsidR="00662582" w:rsidRPr="00AD1E16">
        <w:t>use cases for the different UE capability and network configuration were also agreed as:</w:t>
      </w:r>
    </w:p>
    <w:tbl>
      <w:tblPr>
        <w:tblStyle w:val="TableGrid"/>
        <w:tblW w:w="0" w:type="auto"/>
        <w:tblLook w:val="04A0" w:firstRow="1" w:lastRow="0" w:firstColumn="1" w:lastColumn="0" w:noHBand="0" w:noVBand="1"/>
      </w:tblPr>
      <w:tblGrid>
        <w:gridCol w:w="9629"/>
      </w:tblGrid>
      <w:tr w:rsidR="00662582" w14:paraId="06B1623D" w14:textId="77777777" w:rsidTr="00662582">
        <w:tc>
          <w:tcPr>
            <w:tcW w:w="9629" w:type="dxa"/>
          </w:tcPr>
          <w:p w14:paraId="61087EE3" w14:textId="77777777" w:rsidR="00F75D07" w:rsidRDefault="00F75D07" w:rsidP="00947B07">
            <w:pPr>
              <w:pStyle w:val="ListParagraph"/>
              <w:numPr>
                <w:ilvl w:val="0"/>
                <w:numId w:val="18"/>
              </w:numPr>
              <w:overflowPunct w:val="0"/>
              <w:autoSpaceDE w:val="0"/>
              <w:autoSpaceDN w:val="0"/>
              <w:adjustRightInd w:val="0"/>
              <w:spacing w:after="120" w:line="240" w:lineRule="auto"/>
              <w:jc w:val="both"/>
              <w:textAlignment w:val="baseline"/>
              <w:rPr>
                <w:rFonts w:eastAsia="SimSun" w:cstheme="minorHAnsi"/>
              </w:rPr>
            </w:pPr>
            <w:r>
              <w:rPr>
                <w:rFonts w:eastAsia="SimSun" w:cstheme="minorHAnsi"/>
              </w:rPr>
              <w:t>Open issues:</w:t>
            </w:r>
          </w:p>
          <w:p w14:paraId="1DF8BA56" w14:textId="77777777" w:rsidR="00F75D07" w:rsidRDefault="00F75D07" w:rsidP="00947B07">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 xml:space="preserve">Option 1: </w:t>
            </w:r>
            <w:r>
              <w:rPr>
                <w:rFonts w:eastAsia="SimSun" w:cstheme="minorHAnsi"/>
                <w:bCs/>
                <w:iCs/>
              </w:rPr>
              <w:t>RAN4 to define UE measurement requirements with different UE capabilities and NW configurations as in the following table:</w:t>
            </w:r>
          </w:p>
          <w:tbl>
            <w:tblPr>
              <w:tblStyle w:val="TableGrid"/>
              <w:tblW w:w="0" w:type="auto"/>
              <w:tblLook w:val="04A0" w:firstRow="1" w:lastRow="0" w:firstColumn="1" w:lastColumn="0" w:noHBand="0" w:noVBand="1"/>
            </w:tblPr>
            <w:tblGrid>
              <w:gridCol w:w="2343"/>
              <w:gridCol w:w="2353"/>
              <w:gridCol w:w="2353"/>
              <w:gridCol w:w="2354"/>
            </w:tblGrid>
            <w:tr w:rsidR="00F75D07" w14:paraId="48617246" w14:textId="77777777" w:rsidTr="0027346E">
              <w:tc>
                <w:tcPr>
                  <w:tcW w:w="2405" w:type="dxa"/>
                  <w:tcBorders>
                    <w:tl2br w:val="single" w:sz="4" w:space="0" w:color="auto"/>
                  </w:tcBorders>
                </w:tcPr>
                <w:p w14:paraId="6A112FFC"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 xml:space="preserve">                 NW config</w:t>
                  </w:r>
                </w:p>
                <w:p w14:paraId="306ABFF9"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UE capability</w:t>
                  </w:r>
                </w:p>
              </w:tc>
              <w:tc>
                <w:tcPr>
                  <w:tcW w:w="2405" w:type="dxa"/>
                </w:tcPr>
                <w:p w14:paraId="0A537CBE"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 xml:space="preserve">Case a: </w:t>
                  </w:r>
                </w:p>
                <w:p w14:paraId="3FE52ADD"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No MG nor NCSG</w:t>
                  </w:r>
                </w:p>
              </w:tc>
              <w:tc>
                <w:tcPr>
                  <w:tcW w:w="2405" w:type="dxa"/>
                </w:tcPr>
                <w:p w14:paraId="55AA2FB5"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Case b:</w:t>
                  </w:r>
                </w:p>
                <w:p w14:paraId="7CF52145"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NCSG</w:t>
                  </w:r>
                </w:p>
              </w:tc>
              <w:tc>
                <w:tcPr>
                  <w:tcW w:w="2406" w:type="dxa"/>
                </w:tcPr>
                <w:p w14:paraId="630A5132"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 xml:space="preserve">Case c: </w:t>
                  </w:r>
                </w:p>
                <w:p w14:paraId="1DD9D231"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MG</w:t>
                  </w:r>
                </w:p>
              </w:tc>
            </w:tr>
            <w:tr w:rsidR="00F75D07" w14:paraId="44DF87F4" w14:textId="77777777" w:rsidTr="0027346E">
              <w:tc>
                <w:tcPr>
                  <w:tcW w:w="2405" w:type="dxa"/>
                </w:tcPr>
                <w:p w14:paraId="5D69C46A"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Case 1: gap</w:t>
                  </w:r>
                </w:p>
              </w:tc>
              <w:tc>
                <w:tcPr>
                  <w:tcW w:w="2405" w:type="dxa"/>
                </w:tcPr>
                <w:p w14:paraId="3DA1004F"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No requirement</w:t>
                  </w:r>
                </w:p>
              </w:tc>
              <w:tc>
                <w:tcPr>
                  <w:tcW w:w="2405" w:type="dxa"/>
                </w:tcPr>
                <w:p w14:paraId="64959C75"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No requirement</w:t>
                  </w:r>
                </w:p>
              </w:tc>
              <w:tc>
                <w:tcPr>
                  <w:tcW w:w="2406" w:type="dxa"/>
                </w:tcPr>
                <w:p w14:paraId="5AA01276"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within MG</w:t>
                  </w:r>
                </w:p>
                <w:p w14:paraId="49F13087" w14:textId="77777777" w:rsidR="00F75D07" w:rsidRDefault="00F75D07" w:rsidP="00F75D07">
                  <w:pPr>
                    <w:spacing w:after="120"/>
                    <w:rPr>
                      <w:rFonts w:ascii="Calibri" w:hAnsi="Calibri" w:cs="Calibri"/>
                      <w:b/>
                      <w:color w:val="000000" w:themeColor="text1"/>
                      <w:szCs w:val="24"/>
                    </w:rPr>
                  </w:pPr>
                </w:p>
              </w:tc>
            </w:tr>
            <w:tr w:rsidR="00F75D07" w14:paraId="595B68A6" w14:textId="77777777" w:rsidTr="0027346E">
              <w:tc>
                <w:tcPr>
                  <w:tcW w:w="2405" w:type="dxa"/>
                </w:tcPr>
                <w:p w14:paraId="4E6F7E78"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Case 2: no-gap-with-interruption</w:t>
                  </w:r>
                </w:p>
              </w:tc>
              <w:tc>
                <w:tcPr>
                  <w:tcW w:w="2405" w:type="dxa"/>
                  <w:shd w:val="clear" w:color="auto" w:fill="auto"/>
                </w:tcPr>
                <w:p w14:paraId="2653B1D7"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No requirement</w:t>
                  </w:r>
                </w:p>
              </w:tc>
              <w:tc>
                <w:tcPr>
                  <w:tcW w:w="2405" w:type="dxa"/>
                </w:tcPr>
                <w:p w14:paraId="73DA3C53"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within NCSG with only NCSG interruption allowed</w:t>
                  </w:r>
                </w:p>
              </w:tc>
              <w:tc>
                <w:tcPr>
                  <w:tcW w:w="2406" w:type="dxa"/>
                </w:tcPr>
                <w:p w14:paraId="16493756"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within MG with only legacy gap interruption allowed</w:t>
                  </w:r>
                </w:p>
                <w:p w14:paraId="11DCA966" w14:textId="77777777" w:rsidR="00F75D07" w:rsidRDefault="00F75D07" w:rsidP="00F75D07">
                  <w:pPr>
                    <w:spacing w:after="120"/>
                    <w:rPr>
                      <w:rFonts w:ascii="Calibri" w:hAnsi="Calibri" w:cs="Calibri"/>
                      <w:b/>
                      <w:color w:val="000000" w:themeColor="text1"/>
                      <w:szCs w:val="24"/>
                    </w:rPr>
                  </w:pPr>
                </w:p>
              </w:tc>
            </w:tr>
            <w:tr w:rsidR="00F75D07" w14:paraId="62F7F42C" w14:textId="77777777" w:rsidTr="0027346E">
              <w:tc>
                <w:tcPr>
                  <w:tcW w:w="2405" w:type="dxa"/>
                </w:tcPr>
                <w:p w14:paraId="22CA83CB"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Case 3: no-gap-no-interruption</w:t>
                  </w:r>
                </w:p>
              </w:tc>
              <w:tc>
                <w:tcPr>
                  <w:tcW w:w="2405" w:type="dxa"/>
                </w:tcPr>
                <w:p w14:paraId="4E2ED444"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without MG</w:t>
                  </w:r>
                </w:p>
              </w:tc>
              <w:tc>
                <w:tcPr>
                  <w:tcW w:w="2405" w:type="dxa"/>
                </w:tcPr>
                <w:p w14:paraId="75922684"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outside NCSG</w:t>
                  </w:r>
                </w:p>
              </w:tc>
              <w:tc>
                <w:tcPr>
                  <w:tcW w:w="2406" w:type="dxa"/>
                </w:tcPr>
                <w:p w14:paraId="02DC92CA" w14:textId="77777777" w:rsidR="00F75D07" w:rsidRDefault="00F75D07" w:rsidP="00F75D07">
                  <w:pPr>
                    <w:spacing w:after="120"/>
                    <w:rPr>
                      <w:rFonts w:ascii="Calibri" w:hAnsi="Calibri" w:cs="Calibri"/>
                      <w:b/>
                      <w:color w:val="000000" w:themeColor="text1"/>
                      <w:szCs w:val="24"/>
                    </w:rPr>
                  </w:pPr>
                  <w:r>
                    <w:rPr>
                      <w:rFonts w:ascii="Calibri" w:hAnsi="Calibri" w:cs="Calibri"/>
                      <w:b/>
                      <w:color w:val="000000" w:themeColor="text1"/>
                      <w:szCs w:val="24"/>
                    </w:rPr>
                    <w:t>Measurement outside MG</w:t>
                  </w:r>
                </w:p>
              </w:tc>
            </w:tr>
          </w:tbl>
          <w:p w14:paraId="5D5F1CF1" w14:textId="77777777" w:rsidR="00F75D07" w:rsidRDefault="00F75D07" w:rsidP="00947B07">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iCs/>
              </w:rPr>
              <w:t xml:space="preserve">Option 2: </w:t>
            </w:r>
            <w:r>
              <w:rPr>
                <w:rFonts w:eastAsia="SimSun" w:cstheme="minorHAnsi"/>
                <w:bCs/>
                <w:iCs/>
              </w:rPr>
              <w:t>other solutions are not precluded.</w:t>
            </w:r>
          </w:p>
          <w:p w14:paraId="5831B9CA" w14:textId="77777777" w:rsidR="00662582" w:rsidRDefault="00662582" w:rsidP="00EC4483">
            <w:pPr>
              <w:pStyle w:val="BodyText"/>
            </w:pPr>
          </w:p>
        </w:tc>
      </w:tr>
    </w:tbl>
    <w:p w14:paraId="045DEE14" w14:textId="49A5471A" w:rsidR="00662582" w:rsidRDefault="00662582" w:rsidP="00EC4483">
      <w:pPr>
        <w:pStyle w:val="BodyText"/>
      </w:pPr>
    </w:p>
    <w:p w14:paraId="14E1B3B9" w14:textId="72892518" w:rsidR="00516CC5" w:rsidRPr="003245E2" w:rsidRDefault="00E872C6" w:rsidP="00EC4483">
      <w:pPr>
        <w:pStyle w:val="BodyText"/>
      </w:pPr>
      <w:r w:rsidRPr="003245E2">
        <w:t xml:space="preserve">In our view, </w:t>
      </w:r>
      <w:r w:rsidR="0027132C" w:rsidRPr="003245E2">
        <w:t>the open issue above is target</w:t>
      </w:r>
      <w:r w:rsidR="00AD1E16">
        <w:t>ed</w:t>
      </w:r>
      <w:r w:rsidR="0027132C" w:rsidRPr="003245E2">
        <w:t xml:space="preserve"> to </w:t>
      </w:r>
      <w:r w:rsidR="005C3603" w:rsidRPr="003245E2">
        <w:t>define the measurement requirements applicability in case of the different types of gap (</w:t>
      </w:r>
      <w:r w:rsidR="002928F2" w:rsidRPr="003245E2">
        <w:t>e.g.,</w:t>
      </w:r>
      <w:r w:rsidR="005C3603" w:rsidRPr="003245E2">
        <w:t xml:space="preserve"> legacy MG, NCSG, or per-FR gap)</w:t>
      </w:r>
      <w:r w:rsidR="00B07A3A" w:rsidRPr="003245E2">
        <w:t xml:space="preserve"> </w:t>
      </w:r>
      <w:r w:rsidR="004A3177">
        <w:t xml:space="preserve">being </w:t>
      </w:r>
      <w:r w:rsidR="00B07A3A" w:rsidRPr="003245E2">
        <w:t>configured</w:t>
      </w:r>
      <w:r w:rsidR="005C3603" w:rsidRPr="003245E2">
        <w:t xml:space="preserve">. </w:t>
      </w:r>
      <w:r w:rsidR="00802E6F" w:rsidRPr="003245E2">
        <w:t xml:space="preserve">For NCSG itself, </w:t>
      </w:r>
      <w:r w:rsidRPr="003245E2">
        <w:t xml:space="preserve">it is better to </w:t>
      </w:r>
      <w:r w:rsidR="000C0114">
        <w:t xml:space="preserve">firstly </w:t>
      </w:r>
      <w:r w:rsidRPr="003245E2">
        <w:t xml:space="preserve">clarify </w:t>
      </w:r>
      <w:r w:rsidR="00352EAB" w:rsidRPr="003245E2">
        <w:t>what the new UE capability to support NCSG patter</w:t>
      </w:r>
      <w:r w:rsidR="003245E2" w:rsidRPr="003245E2">
        <w:t>n</w:t>
      </w:r>
      <w:r w:rsidR="0027132C" w:rsidRPr="003245E2">
        <w:t xml:space="preserve"> is needed.</w:t>
      </w:r>
      <w:r w:rsidR="00787435" w:rsidRPr="003245E2">
        <w:t xml:space="preserve"> In </w:t>
      </w:r>
      <w:r w:rsidR="008E2BBE" w:rsidRPr="003245E2">
        <w:t>principle</w:t>
      </w:r>
      <w:r w:rsidR="00787435" w:rsidRPr="003245E2">
        <w:t xml:space="preserve">, similarly as LTE NCSG, </w:t>
      </w:r>
      <w:r w:rsidR="00521E48" w:rsidRPr="003245E2">
        <w:t xml:space="preserve">from RAN4 </w:t>
      </w:r>
      <w:r w:rsidR="00182AD3" w:rsidRPr="003245E2">
        <w:t>perspective</w:t>
      </w:r>
      <w:r w:rsidR="009073A1" w:rsidRPr="003245E2">
        <w:t xml:space="preserve"> the new UE </w:t>
      </w:r>
      <w:r w:rsidR="008E2BBE" w:rsidRPr="003245E2">
        <w:t xml:space="preserve">capability to support </w:t>
      </w:r>
      <w:r w:rsidR="001E5687" w:rsidRPr="003245E2">
        <w:t xml:space="preserve">more than one RF chain and </w:t>
      </w:r>
      <w:r w:rsidR="009B12DF" w:rsidRPr="003245E2">
        <w:t xml:space="preserve">not allowed any interruption out of VIL of NCSG shall be </w:t>
      </w:r>
      <w:r w:rsidR="00516CC5" w:rsidRPr="003245E2">
        <w:t>introduced in Rel17.</w:t>
      </w:r>
    </w:p>
    <w:p w14:paraId="5F1CA896" w14:textId="590F9973" w:rsidR="00516CC5" w:rsidRDefault="00865104" w:rsidP="00EC4483">
      <w:pPr>
        <w:pStyle w:val="BodyText"/>
        <w:rPr>
          <w:b/>
          <w:bCs/>
        </w:rPr>
      </w:pPr>
      <w:r w:rsidRPr="00E54376">
        <w:rPr>
          <w:b/>
          <w:bCs/>
          <w:u w:val="single"/>
        </w:rPr>
        <w:t>Observation</w:t>
      </w:r>
      <w:r w:rsidR="00E54376">
        <w:rPr>
          <w:b/>
          <w:bCs/>
          <w:u w:val="single"/>
        </w:rPr>
        <w:t xml:space="preserve"> 1</w:t>
      </w:r>
      <w:r w:rsidRPr="00E54376">
        <w:rPr>
          <w:b/>
          <w:bCs/>
          <w:u w:val="single"/>
        </w:rPr>
        <w:t>:</w:t>
      </w:r>
      <w:r w:rsidRPr="00865104">
        <w:rPr>
          <w:b/>
          <w:bCs/>
        </w:rPr>
        <w:t xml:space="preserve"> </w:t>
      </w:r>
      <w:r w:rsidR="000C0114">
        <w:rPr>
          <w:b/>
          <w:bCs/>
        </w:rPr>
        <w:t>T</w:t>
      </w:r>
      <w:r w:rsidR="00516CC5" w:rsidRPr="00865104">
        <w:rPr>
          <w:b/>
          <w:bCs/>
        </w:rPr>
        <w:t xml:space="preserve">he new UE </w:t>
      </w:r>
      <w:r w:rsidR="00F51C0C" w:rsidRPr="00865104">
        <w:rPr>
          <w:b/>
          <w:bCs/>
        </w:rPr>
        <w:t>capability</w:t>
      </w:r>
      <w:r w:rsidR="00516CC5" w:rsidRPr="00865104">
        <w:rPr>
          <w:b/>
          <w:bCs/>
        </w:rPr>
        <w:t xml:space="preserve"> to support more than one RF chain and not allowed any interruption out of VIL of NCSG </w:t>
      </w:r>
      <w:r w:rsidR="00D812CF">
        <w:rPr>
          <w:b/>
          <w:bCs/>
        </w:rPr>
        <w:t>can</w:t>
      </w:r>
      <w:r w:rsidR="00516CC5" w:rsidRPr="00865104">
        <w:rPr>
          <w:b/>
          <w:bCs/>
        </w:rPr>
        <w:t xml:space="preserve"> be introduced in Rel17</w:t>
      </w:r>
      <w:r w:rsidR="00B927B4">
        <w:rPr>
          <w:b/>
          <w:bCs/>
        </w:rPr>
        <w:t xml:space="preserve">. </w:t>
      </w:r>
    </w:p>
    <w:p w14:paraId="467EBFE5" w14:textId="616550F7" w:rsidR="00252F89" w:rsidRPr="00474C9A" w:rsidRDefault="00252F89" w:rsidP="00EC4483">
      <w:pPr>
        <w:pStyle w:val="BodyText"/>
      </w:pPr>
      <w:r w:rsidRPr="00474C9A">
        <w:t xml:space="preserve">If such capability is introduced, </w:t>
      </w:r>
      <w:r w:rsidR="00CD6594" w:rsidRPr="00474C9A">
        <w:t xml:space="preserve">how to indicate the configured MGs </w:t>
      </w:r>
      <w:r w:rsidR="00474C9A" w:rsidRPr="00474C9A">
        <w:t xml:space="preserve">can be easily distinguish in the configuration IEs e.g. </w:t>
      </w:r>
    </w:p>
    <w:tbl>
      <w:tblPr>
        <w:tblStyle w:val="TableGrid"/>
        <w:tblW w:w="0" w:type="auto"/>
        <w:tblLook w:val="04A0" w:firstRow="1" w:lastRow="0" w:firstColumn="1" w:lastColumn="0" w:noHBand="0" w:noVBand="1"/>
      </w:tblPr>
      <w:tblGrid>
        <w:gridCol w:w="9629"/>
      </w:tblGrid>
      <w:tr w:rsidR="003F2BD7" w14:paraId="1B29429E" w14:textId="77777777" w:rsidTr="003F2BD7">
        <w:tc>
          <w:tcPr>
            <w:tcW w:w="9629" w:type="dxa"/>
          </w:tcPr>
          <w:p w14:paraId="18ED59C1" w14:textId="77777777" w:rsidR="003F2BD7" w:rsidRPr="006F115B" w:rsidRDefault="003F2BD7" w:rsidP="003F2BD7">
            <w:pPr>
              <w:pStyle w:val="PL"/>
              <w:rPr>
                <w:color w:val="808080"/>
              </w:rPr>
            </w:pPr>
            <w:r w:rsidRPr="006F115B">
              <w:rPr>
                <w:color w:val="808080"/>
              </w:rPr>
              <w:t>-- ASN1START</w:t>
            </w:r>
          </w:p>
          <w:p w14:paraId="6498F6FC" w14:textId="77777777" w:rsidR="003F2BD7" w:rsidRPr="006F115B" w:rsidRDefault="003F2BD7" w:rsidP="003F2BD7">
            <w:pPr>
              <w:pStyle w:val="PL"/>
              <w:rPr>
                <w:color w:val="808080"/>
              </w:rPr>
            </w:pPr>
            <w:r w:rsidRPr="006F115B">
              <w:rPr>
                <w:color w:val="808080"/>
              </w:rPr>
              <w:t>-- TAG-MEASGAPCONFIG-START</w:t>
            </w:r>
          </w:p>
          <w:p w14:paraId="5B481263" w14:textId="77777777" w:rsidR="003F2BD7" w:rsidRPr="006F115B" w:rsidRDefault="003F2BD7" w:rsidP="003F2BD7">
            <w:pPr>
              <w:pStyle w:val="PL"/>
            </w:pPr>
          </w:p>
          <w:p w14:paraId="76F64EEE" w14:textId="77777777" w:rsidR="003F2BD7" w:rsidRPr="006F115B" w:rsidRDefault="003F2BD7" w:rsidP="003F2BD7">
            <w:pPr>
              <w:pStyle w:val="PL"/>
            </w:pPr>
            <w:r w:rsidRPr="006F115B">
              <w:t xml:space="preserve">MeasGapConfig ::=                   </w:t>
            </w:r>
            <w:r w:rsidRPr="006F115B">
              <w:rPr>
                <w:color w:val="993366"/>
              </w:rPr>
              <w:t>SEQUENCE</w:t>
            </w:r>
            <w:r w:rsidRPr="006F115B">
              <w:t xml:space="preserve"> {</w:t>
            </w:r>
          </w:p>
          <w:p w14:paraId="623F0109" w14:textId="77777777" w:rsidR="003F2BD7" w:rsidRPr="006F115B" w:rsidRDefault="003F2BD7" w:rsidP="003F2BD7">
            <w:pPr>
              <w:pStyle w:val="PL"/>
              <w:rPr>
                <w:color w:val="808080"/>
              </w:rPr>
            </w:pPr>
            <w:r w:rsidRPr="006F115B">
              <w:t xml:space="preserve">    gapFR2                              SetupRelease { GapConfig }                                              </w:t>
            </w:r>
            <w:r w:rsidRPr="006F115B">
              <w:rPr>
                <w:color w:val="993366"/>
              </w:rPr>
              <w:t>OPTIONAL</w:t>
            </w:r>
            <w:r w:rsidRPr="006F115B">
              <w:t xml:space="preserve">,   </w:t>
            </w:r>
            <w:r w:rsidRPr="006F115B">
              <w:rPr>
                <w:color w:val="808080"/>
              </w:rPr>
              <w:t>-- Need M</w:t>
            </w:r>
          </w:p>
          <w:p w14:paraId="2617AAC9" w14:textId="77777777" w:rsidR="003F2BD7" w:rsidRPr="006F115B" w:rsidRDefault="003F2BD7" w:rsidP="003F2BD7">
            <w:pPr>
              <w:pStyle w:val="PL"/>
            </w:pPr>
            <w:r w:rsidRPr="006F115B">
              <w:t xml:space="preserve">    ...,</w:t>
            </w:r>
          </w:p>
          <w:p w14:paraId="74FFA5CD" w14:textId="77777777" w:rsidR="003F2BD7" w:rsidRPr="006F115B" w:rsidRDefault="003F2BD7" w:rsidP="003F2BD7">
            <w:pPr>
              <w:pStyle w:val="PL"/>
            </w:pPr>
            <w:r w:rsidRPr="006F115B">
              <w:t xml:space="preserve">    [[</w:t>
            </w:r>
          </w:p>
          <w:p w14:paraId="0E889FF0" w14:textId="77777777" w:rsidR="003F2BD7" w:rsidRPr="006F115B" w:rsidRDefault="003F2BD7" w:rsidP="003F2BD7">
            <w:pPr>
              <w:pStyle w:val="PL"/>
              <w:rPr>
                <w:color w:val="808080"/>
              </w:rPr>
            </w:pPr>
            <w:r w:rsidRPr="006F115B">
              <w:t xml:space="preserve">    gapFR1                              SetupRelease { GapConfig }                                              </w:t>
            </w:r>
            <w:r w:rsidRPr="006F115B">
              <w:rPr>
                <w:color w:val="993366"/>
              </w:rPr>
              <w:t>OPTIONAL</w:t>
            </w:r>
            <w:r w:rsidRPr="006F115B">
              <w:t xml:space="preserve">,   </w:t>
            </w:r>
            <w:r w:rsidRPr="006F115B">
              <w:rPr>
                <w:color w:val="808080"/>
              </w:rPr>
              <w:t>-- Need M</w:t>
            </w:r>
          </w:p>
          <w:p w14:paraId="2A6C7469" w14:textId="77777777" w:rsidR="003F2BD7" w:rsidRPr="006F115B" w:rsidRDefault="003F2BD7" w:rsidP="003F2BD7">
            <w:pPr>
              <w:pStyle w:val="PL"/>
              <w:rPr>
                <w:color w:val="808080"/>
              </w:rPr>
            </w:pPr>
            <w:r w:rsidRPr="006F115B">
              <w:t xml:space="preserve">    gapUE                               SetupRelease { GapConfig }                                              </w:t>
            </w:r>
            <w:r w:rsidRPr="006F115B">
              <w:rPr>
                <w:color w:val="993366"/>
              </w:rPr>
              <w:t>OPTIONAL</w:t>
            </w:r>
            <w:r w:rsidRPr="006F115B">
              <w:t xml:space="preserve">    </w:t>
            </w:r>
            <w:r w:rsidRPr="006F115B">
              <w:rPr>
                <w:color w:val="808080"/>
              </w:rPr>
              <w:t>-- Need M</w:t>
            </w:r>
          </w:p>
          <w:p w14:paraId="1DBA98CB" w14:textId="77777777" w:rsidR="003F2BD7" w:rsidRPr="006F115B" w:rsidRDefault="003F2BD7" w:rsidP="003F2BD7">
            <w:pPr>
              <w:pStyle w:val="PL"/>
            </w:pPr>
            <w:r w:rsidRPr="006F115B">
              <w:t xml:space="preserve">    ]]</w:t>
            </w:r>
          </w:p>
          <w:p w14:paraId="1A846383" w14:textId="77777777" w:rsidR="003F2BD7" w:rsidRPr="006F115B" w:rsidRDefault="003F2BD7" w:rsidP="003F2BD7">
            <w:pPr>
              <w:pStyle w:val="PL"/>
            </w:pPr>
          </w:p>
          <w:p w14:paraId="63EA622B" w14:textId="77777777" w:rsidR="003F2BD7" w:rsidRPr="006F115B" w:rsidRDefault="003F2BD7" w:rsidP="003F2BD7">
            <w:pPr>
              <w:pStyle w:val="PL"/>
            </w:pPr>
            <w:r w:rsidRPr="006F115B">
              <w:t>}</w:t>
            </w:r>
          </w:p>
          <w:p w14:paraId="31C4F3B3" w14:textId="77777777" w:rsidR="003F2BD7" w:rsidRPr="006F115B" w:rsidRDefault="003F2BD7" w:rsidP="003F2BD7">
            <w:pPr>
              <w:pStyle w:val="PL"/>
            </w:pPr>
          </w:p>
          <w:p w14:paraId="6BC5D8F7" w14:textId="77777777" w:rsidR="003F2BD7" w:rsidRDefault="003F2BD7" w:rsidP="003F2BD7">
            <w:pPr>
              <w:pStyle w:val="PL"/>
            </w:pPr>
            <w:r w:rsidRPr="006F115B">
              <w:t xml:space="preserve">GapConfig ::=                       </w:t>
            </w:r>
            <w:r w:rsidRPr="006F115B">
              <w:rPr>
                <w:color w:val="993366"/>
              </w:rPr>
              <w:t>SEQUENCE</w:t>
            </w:r>
            <w:r w:rsidRPr="006F115B">
              <w:t xml:space="preserve"> {</w:t>
            </w:r>
          </w:p>
          <w:p w14:paraId="20216BC0" w14:textId="449CAF56" w:rsidR="003F2BD7" w:rsidRPr="00516CC5" w:rsidRDefault="008F0E41" w:rsidP="003F2BD7">
            <w:pPr>
              <w:pStyle w:val="BodyText"/>
              <w:rPr>
                <w:b/>
                <w:bCs/>
                <w:color w:val="0070C0"/>
              </w:rPr>
            </w:pPr>
            <w:r w:rsidRPr="008F0E41">
              <w:lastRenderedPageBreak/>
              <w:t xml:space="preserve">   </w:t>
            </w:r>
            <w:r w:rsidR="003F2BD7" w:rsidRPr="00DF7CA7">
              <w:t>gapIndication-r1</w:t>
            </w:r>
            <w:r w:rsidR="00B64893" w:rsidRPr="00DF7CA7">
              <w:t>7</w:t>
            </w:r>
            <w:proofErr w:type="gramStart"/>
            <w:r w:rsidR="003F2BD7" w:rsidRPr="00DF7CA7">
              <w:t>={</w:t>
            </w:r>
            <w:proofErr w:type="gramEnd"/>
            <w:r w:rsidR="003F2BD7" w:rsidRPr="00DF7CA7">
              <w:t xml:space="preserve">mg, </w:t>
            </w:r>
            <w:proofErr w:type="spellStart"/>
            <w:r w:rsidR="003F2BD7" w:rsidRPr="00DF7CA7">
              <w:t>ncsg</w:t>
            </w:r>
            <w:proofErr w:type="spellEnd"/>
            <w:r w:rsidR="003F2BD7" w:rsidRPr="00DF7CA7">
              <w:t>, non-</w:t>
            </w:r>
            <w:proofErr w:type="spellStart"/>
            <w:r w:rsidR="003F2BD7" w:rsidRPr="00DF7CA7">
              <w:t>gp</w:t>
            </w:r>
            <w:proofErr w:type="spellEnd"/>
            <w:r w:rsidR="003F2BD7" w:rsidRPr="00DF7CA7">
              <w:t>-no-int}</w:t>
            </w:r>
          </w:p>
          <w:p w14:paraId="3D2F6D82" w14:textId="77777777" w:rsidR="003F2BD7" w:rsidRPr="006F115B" w:rsidRDefault="003F2BD7" w:rsidP="003F2BD7">
            <w:pPr>
              <w:pStyle w:val="PL"/>
            </w:pPr>
          </w:p>
          <w:p w14:paraId="5F88D603" w14:textId="77777777" w:rsidR="003F2BD7" w:rsidRPr="006F115B" w:rsidRDefault="003F2BD7" w:rsidP="003F2BD7">
            <w:pPr>
              <w:pStyle w:val="PL"/>
            </w:pPr>
            <w:r w:rsidRPr="006F115B">
              <w:t xml:space="preserve">    gapOffset                           </w:t>
            </w:r>
            <w:r w:rsidRPr="006F115B">
              <w:rPr>
                <w:color w:val="993366"/>
              </w:rPr>
              <w:t>INTEGER</w:t>
            </w:r>
            <w:r w:rsidRPr="006F115B">
              <w:t xml:space="preserve"> (0..159),</w:t>
            </w:r>
          </w:p>
          <w:p w14:paraId="1F871D5D" w14:textId="77777777" w:rsidR="003F2BD7" w:rsidRPr="006F115B" w:rsidRDefault="003F2BD7" w:rsidP="003F2BD7">
            <w:pPr>
              <w:pStyle w:val="PL"/>
            </w:pPr>
            <w:r w:rsidRPr="006F115B">
              <w:t xml:space="preserve">    mgl                                 </w:t>
            </w:r>
            <w:r w:rsidRPr="006F115B">
              <w:rPr>
                <w:color w:val="993366"/>
              </w:rPr>
              <w:t>ENUMERATED</w:t>
            </w:r>
            <w:r w:rsidRPr="006F115B">
              <w:t xml:space="preserve"> {ms1dot5, ms3, ms3dot5, ms4, ms5dot5, ms6},</w:t>
            </w:r>
          </w:p>
          <w:p w14:paraId="1D7E3E52" w14:textId="77777777" w:rsidR="003F2BD7" w:rsidRPr="006F115B" w:rsidRDefault="003F2BD7" w:rsidP="003F2BD7">
            <w:pPr>
              <w:pStyle w:val="PL"/>
            </w:pPr>
            <w:r w:rsidRPr="006F115B">
              <w:t xml:space="preserve">    mgrp                                </w:t>
            </w:r>
            <w:r w:rsidRPr="006F115B">
              <w:rPr>
                <w:color w:val="993366"/>
              </w:rPr>
              <w:t>ENUMERATED</w:t>
            </w:r>
            <w:r w:rsidRPr="006F115B">
              <w:t xml:space="preserve"> {ms20, ms40, ms80, ms160},</w:t>
            </w:r>
          </w:p>
          <w:p w14:paraId="0F2998D9" w14:textId="77777777" w:rsidR="003F2BD7" w:rsidRPr="006F115B" w:rsidRDefault="003F2BD7" w:rsidP="003F2BD7">
            <w:pPr>
              <w:pStyle w:val="PL"/>
            </w:pPr>
            <w:r w:rsidRPr="006F115B">
              <w:t xml:space="preserve">    mgta                                </w:t>
            </w:r>
            <w:r w:rsidRPr="006F115B">
              <w:rPr>
                <w:color w:val="993366"/>
              </w:rPr>
              <w:t>ENUMERATED</w:t>
            </w:r>
            <w:r w:rsidRPr="006F115B">
              <w:t xml:space="preserve"> {ms0, ms0dot25, ms0dot5},</w:t>
            </w:r>
          </w:p>
          <w:p w14:paraId="49D97421" w14:textId="77777777" w:rsidR="003F2BD7" w:rsidRPr="006F115B" w:rsidRDefault="003F2BD7" w:rsidP="003F2BD7">
            <w:pPr>
              <w:pStyle w:val="PL"/>
            </w:pPr>
            <w:r w:rsidRPr="006F115B">
              <w:t xml:space="preserve">    ...,</w:t>
            </w:r>
          </w:p>
          <w:p w14:paraId="3648F1C7" w14:textId="77777777" w:rsidR="003F2BD7" w:rsidRPr="006F115B" w:rsidRDefault="003F2BD7" w:rsidP="003F2BD7">
            <w:pPr>
              <w:pStyle w:val="PL"/>
            </w:pPr>
            <w:r w:rsidRPr="006F115B">
              <w:t xml:space="preserve">    [[</w:t>
            </w:r>
          </w:p>
          <w:p w14:paraId="27702654" w14:textId="77777777" w:rsidR="003F2BD7" w:rsidRPr="006F115B" w:rsidRDefault="003F2BD7" w:rsidP="003F2BD7">
            <w:pPr>
              <w:pStyle w:val="PL"/>
              <w:rPr>
                <w:color w:val="808080"/>
              </w:rPr>
            </w:pPr>
            <w:r w:rsidRPr="006F115B">
              <w:t xml:space="preserve">    refServCellIndicator                </w:t>
            </w:r>
            <w:r w:rsidRPr="006F115B">
              <w:rPr>
                <w:color w:val="993366"/>
              </w:rPr>
              <w:t>ENUMERATED</w:t>
            </w:r>
            <w:r w:rsidRPr="006F115B">
              <w:t xml:space="preserve"> {pCell, pSCell, mcg-FR2}                                 </w:t>
            </w:r>
            <w:r w:rsidRPr="006F115B">
              <w:rPr>
                <w:color w:val="993366"/>
              </w:rPr>
              <w:t>OPTIONAL</w:t>
            </w:r>
            <w:r w:rsidRPr="006F115B">
              <w:t xml:space="preserve">   </w:t>
            </w:r>
            <w:r w:rsidRPr="006F115B">
              <w:rPr>
                <w:color w:val="808080"/>
              </w:rPr>
              <w:t>-- Cond NEDCorNRDC</w:t>
            </w:r>
          </w:p>
          <w:p w14:paraId="147B1F7D" w14:textId="77777777" w:rsidR="003F2BD7" w:rsidRPr="006F115B" w:rsidRDefault="003F2BD7" w:rsidP="003F2BD7">
            <w:pPr>
              <w:pStyle w:val="PL"/>
            </w:pPr>
            <w:r w:rsidRPr="006F115B">
              <w:t xml:space="preserve">    ]],</w:t>
            </w:r>
          </w:p>
          <w:p w14:paraId="5273B003" w14:textId="77777777" w:rsidR="003F2BD7" w:rsidRPr="006F115B" w:rsidRDefault="003F2BD7" w:rsidP="003F2BD7">
            <w:pPr>
              <w:pStyle w:val="PL"/>
            </w:pPr>
            <w:r w:rsidRPr="006F115B">
              <w:t xml:space="preserve">    [[</w:t>
            </w:r>
          </w:p>
          <w:p w14:paraId="3B34465F" w14:textId="77777777" w:rsidR="003F2BD7" w:rsidRPr="006F115B" w:rsidRDefault="003F2BD7" w:rsidP="003F2BD7">
            <w:pPr>
              <w:pStyle w:val="PL"/>
              <w:rPr>
                <w:color w:val="808080"/>
              </w:rPr>
            </w:pPr>
            <w:r w:rsidRPr="006F115B">
              <w:t xml:space="preserve">    refFR2ServCellAsyncCA-r16           ServCellIndex                                                       </w:t>
            </w:r>
            <w:r w:rsidRPr="006F115B">
              <w:rPr>
                <w:color w:val="993366"/>
              </w:rPr>
              <w:t>OPTIONAL</w:t>
            </w:r>
            <w:r w:rsidRPr="006F115B">
              <w:t xml:space="preserve">,   </w:t>
            </w:r>
            <w:r w:rsidRPr="006F115B">
              <w:rPr>
                <w:color w:val="808080"/>
              </w:rPr>
              <w:t>-- Cond AsyncCA</w:t>
            </w:r>
          </w:p>
          <w:p w14:paraId="5F7C77D6" w14:textId="77777777" w:rsidR="003F2BD7" w:rsidRPr="006F115B" w:rsidRDefault="003F2BD7" w:rsidP="003F2BD7">
            <w:pPr>
              <w:pStyle w:val="PL"/>
              <w:rPr>
                <w:color w:val="808080"/>
              </w:rPr>
            </w:pPr>
            <w:r w:rsidRPr="006F115B">
              <w:t xml:space="preserve">    mgl-r16                             </w:t>
            </w:r>
            <w:r w:rsidRPr="006F115B">
              <w:rPr>
                <w:color w:val="993366"/>
              </w:rPr>
              <w:t>ENUMERATED</w:t>
            </w:r>
            <w:r w:rsidRPr="006F115B">
              <w:t xml:space="preserve"> {ms10, ms20}                                             </w:t>
            </w:r>
            <w:r w:rsidRPr="006F115B">
              <w:rPr>
                <w:color w:val="993366"/>
              </w:rPr>
              <w:t>OPTIONAL</w:t>
            </w:r>
            <w:r w:rsidRPr="006F115B">
              <w:t xml:space="preserve">    </w:t>
            </w:r>
            <w:r w:rsidRPr="006F115B">
              <w:rPr>
                <w:color w:val="808080"/>
              </w:rPr>
              <w:t>-- Cond PRS</w:t>
            </w:r>
          </w:p>
          <w:p w14:paraId="450E37F7" w14:textId="77777777" w:rsidR="003F2BD7" w:rsidRPr="006F115B" w:rsidRDefault="003F2BD7" w:rsidP="003F2BD7">
            <w:pPr>
              <w:pStyle w:val="PL"/>
            </w:pPr>
            <w:r w:rsidRPr="006F115B">
              <w:t xml:space="preserve">    ]]</w:t>
            </w:r>
          </w:p>
          <w:p w14:paraId="4D85D5CC" w14:textId="77777777" w:rsidR="003F2BD7" w:rsidRPr="006F115B" w:rsidRDefault="003F2BD7" w:rsidP="003F2BD7">
            <w:pPr>
              <w:pStyle w:val="PL"/>
            </w:pPr>
            <w:r w:rsidRPr="006F115B">
              <w:t>}</w:t>
            </w:r>
          </w:p>
          <w:p w14:paraId="2267CF80" w14:textId="77777777" w:rsidR="003F2BD7" w:rsidRPr="006F115B" w:rsidRDefault="003F2BD7" w:rsidP="003F2BD7">
            <w:pPr>
              <w:pStyle w:val="PL"/>
            </w:pPr>
          </w:p>
          <w:p w14:paraId="0390138E" w14:textId="77777777" w:rsidR="003F2BD7" w:rsidRPr="006F115B" w:rsidRDefault="003F2BD7" w:rsidP="003F2BD7">
            <w:pPr>
              <w:pStyle w:val="PL"/>
              <w:rPr>
                <w:color w:val="808080"/>
              </w:rPr>
            </w:pPr>
            <w:r w:rsidRPr="006F115B">
              <w:rPr>
                <w:color w:val="808080"/>
              </w:rPr>
              <w:t>-- TAG-MEASGAPCONFIG-STOP</w:t>
            </w:r>
          </w:p>
          <w:p w14:paraId="494AEEF3" w14:textId="77777777" w:rsidR="003F2BD7" w:rsidRPr="006F115B" w:rsidRDefault="003F2BD7" w:rsidP="003F2BD7">
            <w:pPr>
              <w:pStyle w:val="PL"/>
              <w:rPr>
                <w:color w:val="808080"/>
              </w:rPr>
            </w:pPr>
            <w:r w:rsidRPr="006F115B">
              <w:rPr>
                <w:color w:val="808080"/>
              </w:rPr>
              <w:t>-- ASN1STOP</w:t>
            </w:r>
          </w:p>
          <w:p w14:paraId="530FAB3E" w14:textId="77777777" w:rsidR="003F2BD7" w:rsidRDefault="003F2BD7" w:rsidP="00EC4483">
            <w:pPr>
              <w:pStyle w:val="BodyText"/>
              <w:rPr>
                <w:b/>
                <w:bCs/>
                <w:color w:val="0070C0"/>
              </w:rPr>
            </w:pPr>
          </w:p>
        </w:tc>
      </w:tr>
    </w:tbl>
    <w:p w14:paraId="631C3122" w14:textId="4F5258BE" w:rsidR="00A92F2B" w:rsidRDefault="00A92F2B" w:rsidP="00EC4483">
      <w:pPr>
        <w:pStyle w:val="BodyText"/>
        <w:rPr>
          <w:b/>
          <w:bCs/>
          <w:color w:val="0070C0"/>
        </w:rPr>
      </w:pPr>
    </w:p>
    <w:p w14:paraId="5F68FE82" w14:textId="2115C9EE" w:rsidR="00B44525" w:rsidRPr="00790667" w:rsidRDefault="00790667" w:rsidP="00EC4483">
      <w:pPr>
        <w:pStyle w:val="BodyText"/>
      </w:pPr>
      <w:r w:rsidRPr="00E54376">
        <w:rPr>
          <w:b/>
          <w:bCs/>
          <w:u w:val="single"/>
        </w:rPr>
        <w:t>Observation</w:t>
      </w:r>
      <w:r>
        <w:rPr>
          <w:b/>
          <w:bCs/>
          <w:u w:val="single"/>
        </w:rPr>
        <w:t xml:space="preserve"> 2</w:t>
      </w:r>
      <w:r w:rsidRPr="00E54376">
        <w:rPr>
          <w:b/>
          <w:bCs/>
          <w:u w:val="single"/>
        </w:rPr>
        <w:t>:</w:t>
      </w:r>
      <w:r w:rsidRPr="00865104">
        <w:rPr>
          <w:b/>
          <w:bCs/>
        </w:rPr>
        <w:t xml:space="preserve"> </w:t>
      </w:r>
      <w:r w:rsidRPr="00790667">
        <w:rPr>
          <w:b/>
          <w:bCs/>
        </w:rPr>
        <w:t>A</w:t>
      </w:r>
      <w:r w:rsidR="009844A4" w:rsidRPr="00790667">
        <w:rPr>
          <w:b/>
          <w:bCs/>
        </w:rPr>
        <w:t>fter the new UE capability for NCS</w:t>
      </w:r>
      <w:r w:rsidR="00414C22" w:rsidRPr="00790667">
        <w:rPr>
          <w:b/>
          <w:bCs/>
        </w:rPr>
        <w:t xml:space="preserve">G is defined, the requirements </w:t>
      </w:r>
      <w:r w:rsidR="00210805">
        <w:rPr>
          <w:b/>
          <w:bCs/>
        </w:rPr>
        <w:t xml:space="preserve">of measurements with gap </w:t>
      </w:r>
      <w:r w:rsidR="00414C22" w:rsidRPr="00790667">
        <w:rPr>
          <w:b/>
          <w:bCs/>
        </w:rPr>
        <w:t xml:space="preserve">for UE depending on its capability </w:t>
      </w:r>
      <w:r w:rsidRPr="00790667">
        <w:rPr>
          <w:b/>
          <w:bCs/>
        </w:rPr>
        <w:t>(</w:t>
      </w:r>
      <w:r w:rsidR="002928F2" w:rsidRPr="00790667">
        <w:rPr>
          <w:b/>
          <w:bCs/>
        </w:rPr>
        <w:t>e.g.,</w:t>
      </w:r>
      <w:r w:rsidRPr="00790667">
        <w:rPr>
          <w:b/>
          <w:bCs/>
        </w:rPr>
        <w:t xml:space="preserve"> legacy MG, NCSG) </w:t>
      </w:r>
      <w:r w:rsidR="00487C70">
        <w:rPr>
          <w:b/>
          <w:bCs/>
        </w:rPr>
        <w:t>can</w:t>
      </w:r>
      <w:r w:rsidRPr="00790667">
        <w:rPr>
          <w:b/>
          <w:bCs/>
        </w:rPr>
        <w:t xml:space="preserve"> be defined</w:t>
      </w:r>
      <w:r w:rsidRPr="00790667">
        <w:t>.</w:t>
      </w:r>
    </w:p>
    <w:p w14:paraId="32391F56" w14:textId="7E35C7DC" w:rsidR="00932F4F" w:rsidRDefault="00932F4F"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P</w:t>
      </w:r>
      <w:r>
        <w:rPr>
          <w:rFonts w:asciiTheme="minorHAnsi" w:eastAsia="SimSun" w:hAnsiTheme="minorHAnsi" w:cstheme="minorHAnsi"/>
          <w:color w:val="auto"/>
          <w:sz w:val="36"/>
          <w:szCs w:val="20"/>
        </w:rPr>
        <w:t>attern</w:t>
      </w:r>
    </w:p>
    <w:p w14:paraId="626F9DC4" w14:textId="21454CF9" w:rsidR="00FA4E02" w:rsidRDefault="00932F4F" w:rsidP="008E01DD">
      <w:pPr>
        <w:rPr>
          <w:rFonts w:cstheme="minorHAnsi"/>
        </w:rPr>
      </w:pPr>
      <w:r>
        <w:rPr>
          <w:rFonts w:cstheme="minorHAnsi"/>
        </w:rPr>
        <w:t xml:space="preserve">As we agreed in the last meeting, the </w:t>
      </w:r>
      <w:r w:rsidR="00DB151B">
        <w:rPr>
          <w:rFonts w:cstheme="minorHAnsi"/>
        </w:rPr>
        <w:t xml:space="preserve">NCSG pattern design </w:t>
      </w:r>
      <w:r w:rsidR="00DE0808">
        <w:rPr>
          <w:rFonts w:cstheme="minorHAnsi"/>
        </w:rPr>
        <w:t xml:space="preserve">issues can be decoupled into the several </w:t>
      </w:r>
      <w:r w:rsidR="007941C2">
        <w:rPr>
          <w:rFonts w:cstheme="minorHAnsi"/>
        </w:rPr>
        <w:t>problems below.</w:t>
      </w:r>
      <w:r w:rsidR="008468D1">
        <w:rPr>
          <w:rFonts w:cstheme="minorHAnsi"/>
        </w:rPr>
        <w:t xml:space="preserve"> </w:t>
      </w:r>
    </w:p>
    <w:p w14:paraId="78293CD5" w14:textId="1C474B74" w:rsidR="001965F3" w:rsidRDefault="000443FC" w:rsidP="00947B07">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General NCSG design principles</w:t>
      </w:r>
    </w:p>
    <w:p w14:paraId="14861D93" w14:textId="6AB2B695" w:rsidR="001965F3" w:rsidRPr="001F1966" w:rsidRDefault="00D75618" w:rsidP="008E01DD">
      <w:pPr>
        <w:rPr>
          <w:rFonts w:cstheme="minorHAnsi"/>
        </w:rPr>
      </w:pPr>
      <w:r w:rsidRPr="001F1966">
        <w:rPr>
          <w:rFonts w:cstheme="minorHAnsi"/>
        </w:rPr>
        <w:t xml:space="preserve">In the last meeting, whether the legacy gap patterns in Rel16 can be used for NCSG was extensively discussed. The main purpose of such reusage is to avoid the </w:t>
      </w:r>
      <w:r w:rsidR="00230EDC" w:rsidRPr="001F1966">
        <w:rPr>
          <w:rFonts w:cstheme="minorHAnsi"/>
        </w:rPr>
        <w:t xml:space="preserve">unnecessary specification works. </w:t>
      </w:r>
    </w:p>
    <w:tbl>
      <w:tblPr>
        <w:tblStyle w:val="TableGrid"/>
        <w:tblW w:w="0" w:type="auto"/>
        <w:tblLook w:val="04A0" w:firstRow="1" w:lastRow="0" w:firstColumn="1" w:lastColumn="0" w:noHBand="0" w:noVBand="1"/>
      </w:tblPr>
      <w:tblGrid>
        <w:gridCol w:w="9629"/>
      </w:tblGrid>
      <w:tr w:rsidR="005C54A1" w14:paraId="45A3EBFB" w14:textId="77777777" w:rsidTr="005C54A1">
        <w:tc>
          <w:tcPr>
            <w:tcW w:w="9629" w:type="dxa"/>
          </w:tcPr>
          <w:p w14:paraId="6BF4BD57" w14:textId="77777777" w:rsidR="00331D62" w:rsidRDefault="00331D62" w:rsidP="00331D62">
            <w:pPr>
              <w:pStyle w:val="ListParagraph"/>
              <w:numPr>
                <w:ilvl w:val="0"/>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Agreement:</w:t>
            </w:r>
          </w:p>
          <w:p w14:paraId="2710ADDD" w14:textId="77777777" w:rsidR="00331D62" w:rsidRDefault="00331D62" w:rsidP="00331D62">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Pr>
                <w:rFonts w:eastAsia="SimSun" w:cstheme="minorHAnsi"/>
                <w:bCs/>
                <w:iCs/>
              </w:rPr>
              <w:t>No need to introduce NCSG patterns corresponding to legacy MG patterns #24 and #25.</w:t>
            </w:r>
          </w:p>
          <w:p w14:paraId="45EAC97B" w14:textId="77777777" w:rsidR="00331D62" w:rsidRPr="00D27FED" w:rsidRDefault="00331D62" w:rsidP="00331D62">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sidRPr="00D27FED">
              <w:rPr>
                <w:rFonts w:eastAsia="SimSun" w:cstheme="minorHAnsi"/>
                <w:bCs/>
                <w:iCs/>
              </w:rPr>
              <w:t>It is FFS whether to introduce NCSG patterns with longer repetition periodicity (&gt;160ms).</w:t>
            </w:r>
          </w:p>
          <w:p w14:paraId="5B40577D" w14:textId="77777777" w:rsidR="00331D62" w:rsidRPr="00D27FED" w:rsidRDefault="00331D62" w:rsidP="00331D62">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sidRPr="00D27FED">
              <w:rPr>
                <w:rFonts w:eastAsia="SimSun" w:cstheme="minorHAnsi"/>
                <w:bCs/>
                <w:iCs/>
              </w:rPr>
              <w:t>Define NCSG patterns corresponding to legacy patterns #0~#23</w:t>
            </w:r>
          </w:p>
          <w:p w14:paraId="4E692E27" w14:textId="7077ADC9" w:rsidR="00331D62" w:rsidRPr="00D27FED" w:rsidRDefault="00331D62" w:rsidP="00331D62">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sidRPr="00D27FED">
              <w:rPr>
                <w:rFonts w:eastAsia="SimSun" w:cstheme="minorHAnsi"/>
                <w:bCs/>
                <w:iCs/>
              </w:rPr>
              <w:t xml:space="preserve">FFS how to indicate the support of NCSG patterns </w:t>
            </w:r>
          </w:p>
          <w:p w14:paraId="26DB499E" w14:textId="4C931B55" w:rsidR="005C54A1" w:rsidRPr="00754235" w:rsidRDefault="00331D62" w:rsidP="00C10671">
            <w:pPr>
              <w:pStyle w:val="ListParagraph"/>
              <w:numPr>
                <w:ilvl w:val="0"/>
                <w:numId w:val="22"/>
              </w:numPr>
              <w:overflowPunct w:val="0"/>
              <w:autoSpaceDE w:val="0"/>
              <w:autoSpaceDN w:val="0"/>
              <w:adjustRightInd w:val="0"/>
              <w:spacing w:after="120" w:line="240" w:lineRule="auto"/>
              <w:contextualSpacing w:val="0"/>
              <w:rPr>
                <w:rFonts w:cstheme="minorHAnsi"/>
              </w:rPr>
            </w:pPr>
            <w:r w:rsidRPr="00D27FED">
              <w:rPr>
                <w:rFonts w:eastAsia="SimSun" w:cstheme="minorHAnsi"/>
                <w:bCs/>
                <w:iCs/>
              </w:rPr>
              <w:t>A subset of mandatory NCSG patterns for UEs supporting NCSG will be defined. FFS on the set of mandatory NCSG patterns</w:t>
            </w:r>
          </w:p>
        </w:tc>
      </w:tr>
    </w:tbl>
    <w:p w14:paraId="3F80B0F7" w14:textId="4C4B2197" w:rsidR="005C54A1" w:rsidRDefault="00F84583" w:rsidP="008E01DD">
      <w:pPr>
        <w:rPr>
          <w:rFonts w:cstheme="minorHAnsi"/>
          <w:highlight w:val="yellow"/>
        </w:rPr>
      </w:pPr>
      <w:r w:rsidRPr="001F1966">
        <w:rPr>
          <w:rFonts w:cstheme="minorHAnsi"/>
        </w:rPr>
        <w:t xml:space="preserve">Therefore, the following options will be </w:t>
      </w:r>
      <w:r w:rsidR="005114F7">
        <w:rPr>
          <w:rFonts w:cstheme="minorHAnsi"/>
        </w:rPr>
        <w:t xml:space="preserve">further </w:t>
      </w:r>
      <w:r w:rsidR="00E70736">
        <w:rPr>
          <w:rFonts w:cstheme="minorHAnsi"/>
        </w:rPr>
        <w:t>discussed below</w:t>
      </w:r>
      <w:r w:rsidRPr="001F1966">
        <w:rPr>
          <w:rFonts w:cstheme="minorHAnsi"/>
        </w:rPr>
        <w:t>.</w:t>
      </w:r>
    </w:p>
    <w:p w14:paraId="7B475F72" w14:textId="176756C2" w:rsidR="00A62884" w:rsidRPr="00F84583" w:rsidRDefault="00A377D6" w:rsidP="00F9594A">
      <w:pPr>
        <w:pStyle w:val="ListParagraph"/>
        <w:numPr>
          <w:ilvl w:val="0"/>
          <w:numId w:val="25"/>
        </w:numPr>
        <w:rPr>
          <w:rFonts w:cstheme="minorHAnsi"/>
          <w:b/>
        </w:rPr>
      </w:pPr>
      <w:r w:rsidRPr="00F84583">
        <w:rPr>
          <w:rFonts w:eastAsia="SimSun" w:cstheme="minorHAnsi"/>
          <w:b/>
          <w:iCs/>
        </w:rPr>
        <w:t xml:space="preserve">FFS: </w:t>
      </w:r>
      <w:r w:rsidR="007F2FD2" w:rsidRPr="00F84583">
        <w:rPr>
          <w:rFonts w:eastAsia="SimSun" w:cstheme="minorHAnsi"/>
          <w:b/>
          <w:iCs/>
        </w:rPr>
        <w:t>W</w:t>
      </w:r>
      <w:r w:rsidR="00A62884" w:rsidRPr="00F84583">
        <w:rPr>
          <w:rFonts w:eastAsia="SimSun" w:cstheme="minorHAnsi"/>
          <w:b/>
          <w:iCs/>
        </w:rPr>
        <w:t>hether to introduce NCSG patterns with longer repetition periodicity (&gt;160ms)</w:t>
      </w:r>
    </w:p>
    <w:p w14:paraId="7436EE66" w14:textId="38F134AD" w:rsidR="00F61A1E" w:rsidRDefault="007F2FD2" w:rsidP="00650A98">
      <w:pPr>
        <w:rPr>
          <w:szCs w:val="24"/>
        </w:rPr>
      </w:pPr>
      <w:r>
        <w:rPr>
          <w:rFonts w:cstheme="minorHAnsi"/>
        </w:rPr>
        <w:t xml:space="preserve">In our view, there is </w:t>
      </w:r>
      <w:r w:rsidRPr="00B0166A">
        <w:rPr>
          <w:rFonts w:cstheme="minorHAnsi"/>
        </w:rPr>
        <w:t xml:space="preserve">no </w:t>
      </w:r>
      <w:r w:rsidR="00C100A3" w:rsidRPr="00B0166A">
        <w:rPr>
          <w:rFonts w:cstheme="minorHAnsi"/>
        </w:rPr>
        <w:t xml:space="preserve">benefit </w:t>
      </w:r>
      <w:r w:rsidR="00E70736">
        <w:rPr>
          <w:rFonts w:cstheme="minorHAnsi"/>
        </w:rPr>
        <w:t>identified</w:t>
      </w:r>
      <w:r w:rsidR="00C100A3" w:rsidRPr="00B0166A">
        <w:rPr>
          <w:rFonts w:cstheme="minorHAnsi"/>
        </w:rPr>
        <w:t xml:space="preserve"> from the longe</w:t>
      </w:r>
      <w:r w:rsidRPr="00B0166A">
        <w:rPr>
          <w:rFonts w:cstheme="minorHAnsi"/>
        </w:rPr>
        <w:t>r</w:t>
      </w:r>
      <w:r w:rsidR="00C100A3" w:rsidRPr="00B0166A">
        <w:rPr>
          <w:rFonts w:cstheme="minorHAnsi"/>
        </w:rPr>
        <w:t xml:space="preserve"> MGRP with NCSG. </w:t>
      </w:r>
      <w:r w:rsidR="00B0166A" w:rsidRPr="00B0166A">
        <w:rPr>
          <w:rFonts w:cstheme="minorHAnsi"/>
        </w:rPr>
        <w:t xml:space="preserve">As a </w:t>
      </w:r>
      <w:r w:rsidR="00C100A3" w:rsidRPr="00B0166A">
        <w:rPr>
          <w:szCs w:val="24"/>
        </w:rPr>
        <w:t xml:space="preserve">compromise </w:t>
      </w:r>
      <w:r w:rsidR="00B0166A" w:rsidRPr="00B0166A">
        <w:rPr>
          <w:szCs w:val="24"/>
        </w:rPr>
        <w:t>the option to</w:t>
      </w:r>
      <w:r w:rsidR="00C100A3" w:rsidRPr="00B0166A">
        <w:rPr>
          <w:szCs w:val="24"/>
        </w:rPr>
        <w:t xml:space="preserve"> introduc</w:t>
      </w:r>
      <w:r w:rsidR="00B0166A" w:rsidRPr="00B0166A">
        <w:rPr>
          <w:szCs w:val="24"/>
        </w:rPr>
        <w:t>e</w:t>
      </w:r>
      <w:r w:rsidR="00C100A3" w:rsidRPr="00B0166A">
        <w:rPr>
          <w:szCs w:val="24"/>
        </w:rPr>
        <w:t xml:space="preserve"> longer NGRP in line with </w:t>
      </w:r>
      <w:proofErr w:type="spellStart"/>
      <w:r w:rsidR="00C100A3" w:rsidRPr="00B0166A">
        <w:rPr>
          <w:szCs w:val="24"/>
        </w:rPr>
        <w:t>measCycleSCell</w:t>
      </w:r>
      <w:proofErr w:type="spellEnd"/>
      <w:r w:rsidR="00C100A3" w:rsidRPr="00B0166A">
        <w:rPr>
          <w:szCs w:val="24"/>
        </w:rPr>
        <w:t xml:space="preserve"> in the next stage. For example, </w:t>
      </w:r>
      <w:r w:rsidR="00B0166A" w:rsidRPr="00B0166A">
        <w:rPr>
          <w:szCs w:val="24"/>
        </w:rPr>
        <w:t xml:space="preserve">the </w:t>
      </w:r>
      <w:r w:rsidR="00C100A3" w:rsidRPr="00B0166A">
        <w:rPr>
          <w:szCs w:val="24"/>
        </w:rPr>
        <w:t>rule can be introduced to let UE/NW prioritize longer rather than shorter periodicity under certain conditions which improves the throughput further.</w:t>
      </w:r>
    </w:p>
    <w:p w14:paraId="4DE7E9EA" w14:textId="163437A8" w:rsidR="00B0166A" w:rsidRPr="00A377D6" w:rsidRDefault="0059322C" w:rsidP="00650A98">
      <w:pPr>
        <w:rPr>
          <w:rFonts w:cstheme="minorHAnsi"/>
          <w:b/>
          <w:bCs/>
          <w:i/>
          <w:iCs/>
        </w:rPr>
      </w:pPr>
      <w:r w:rsidRPr="007A153C">
        <w:rPr>
          <w:b/>
          <w:bCs/>
          <w:i/>
          <w:iCs/>
          <w:szCs w:val="24"/>
          <w:u w:val="single"/>
        </w:rPr>
        <w:t>Proposal</w:t>
      </w:r>
      <w:r w:rsidR="007A153C" w:rsidRPr="007A153C">
        <w:rPr>
          <w:b/>
          <w:bCs/>
          <w:i/>
          <w:iCs/>
          <w:szCs w:val="24"/>
          <w:u w:val="single"/>
        </w:rPr>
        <w:t xml:space="preserve"> 2</w:t>
      </w:r>
      <w:r w:rsidRPr="00A377D6">
        <w:rPr>
          <w:b/>
          <w:bCs/>
          <w:i/>
          <w:iCs/>
          <w:szCs w:val="24"/>
        </w:rPr>
        <w:t>: NCSG pattern</w:t>
      </w:r>
      <w:r w:rsidR="007A51CA">
        <w:rPr>
          <w:b/>
          <w:bCs/>
          <w:i/>
          <w:iCs/>
          <w:szCs w:val="24"/>
        </w:rPr>
        <w:t>s</w:t>
      </w:r>
      <w:r w:rsidRPr="00A377D6">
        <w:rPr>
          <w:b/>
          <w:bCs/>
          <w:i/>
          <w:iCs/>
          <w:szCs w:val="24"/>
        </w:rPr>
        <w:t xml:space="preserve"> with the longer MGRP can be </w:t>
      </w:r>
      <w:r w:rsidR="00FC4814">
        <w:rPr>
          <w:b/>
          <w:bCs/>
          <w:i/>
          <w:iCs/>
          <w:szCs w:val="24"/>
        </w:rPr>
        <w:t>deferred to the further release</w:t>
      </w:r>
      <w:r w:rsidR="00A377D6" w:rsidRPr="00A377D6">
        <w:rPr>
          <w:b/>
          <w:bCs/>
          <w:i/>
          <w:iCs/>
          <w:szCs w:val="24"/>
        </w:rPr>
        <w:t>.</w:t>
      </w:r>
    </w:p>
    <w:p w14:paraId="68F30A98" w14:textId="77777777" w:rsidR="00A377D6" w:rsidRPr="00F84583" w:rsidRDefault="00A377D6" w:rsidP="00CB4C03">
      <w:pPr>
        <w:pStyle w:val="ListParagraph"/>
        <w:numPr>
          <w:ilvl w:val="0"/>
          <w:numId w:val="25"/>
        </w:numPr>
        <w:rPr>
          <w:rFonts w:cstheme="minorHAnsi"/>
          <w:b/>
        </w:rPr>
      </w:pPr>
      <w:r w:rsidRPr="00F84583">
        <w:rPr>
          <w:rFonts w:eastAsia="SimSun" w:cstheme="minorHAnsi"/>
          <w:b/>
          <w:iCs/>
        </w:rPr>
        <w:t xml:space="preserve">FFS: </w:t>
      </w:r>
      <w:r w:rsidR="007E4B3A" w:rsidRPr="00F84583">
        <w:rPr>
          <w:rFonts w:eastAsia="SimSun" w:cstheme="minorHAnsi"/>
          <w:b/>
          <w:iCs/>
        </w:rPr>
        <w:t xml:space="preserve">A subset of mandatory NCSG patterns for UEs supporting </w:t>
      </w:r>
    </w:p>
    <w:p w14:paraId="54004852" w14:textId="187EA9CA" w:rsidR="006573F2" w:rsidRDefault="009D3BFF" w:rsidP="00455ACB">
      <w:pPr>
        <w:rPr>
          <w:rFonts w:cstheme="minorHAnsi"/>
        </w:rPr>
      </w:pPr>
      <w:r w:rsidRPr="00F07CD1">
        <w:rPr>
          <w:rFonts w:cstheme="minorHAnsi"/>
        </w:rPr>
        <w:lastRenderedPageBreak/>
        <w:t xml:space="preserve">As the usage of NCSG is </w:t>
      </w:r>
      <w:r w:rsidR="00711A0E" w:rsidRPr="00F07CD1">
        <w:rPr>
          <w:rFonts w:cstheme="minorHAnsi"/>
        </w:rPr>
        <w:t xml:space="preserve">mainly for SCC measurement, regarding to the general EN-DC or NE DC case, the </w:t>
      </w:r>
      <w:r w:rsidR="00121CB9" w:rsidRPr="00F07CD1">
        <w:rPr>
          <w:rFonts w:cstheme="minorHAnsi"/>
        </w:rPr>
        <w:t xml:space="preserve">inter-RAT measurement on LTE shall be mandatory. </w:t>
      </w:r>
    </w:p>
    <w:p w14:paraId="07635E50" w14:textId="158BAF70" w:rsidR="004A36D8" w:rsidRDefault="004A36D8" w:rsidP="004A36D8">
      <w:pPr>
        <w:rPr>
          <w:rFonts w:eastAsia="SimSun" w:cstheme="minorHAnsi"/>
          <w:bCs/>
          <w:iCs/>
        </w:rPr>
      </w:pPr>
      <w:r w:rsidRPr="007A153C">
        <w:rPr>
          <w:b/>
          <w:bCs/>
          <w:i/>
          <w:iCs/>
          <w:szCs w:val="24"/>
          <w:u w:val="single"/>
        </w:rPr>
        <w:t xml:space="preserve">Proposal </w:t>
      </w:r>
      <w:r>
        <w:rPr>
          <w:b/>
          <w:bCs/>
          <w:i/>
          <w:iCs/>
          <w:szCs w:val="24"/>
          <w:u w:val="single"/>
        </w:rPr>
        <w:t>3</w:t>
      </w:r>
      <w:r w:rsidRPr="00A377D6">
        <w:rPr>
          <w:b/>
          <w:bCs/>
          <w:i/>
          <w:iCs/>
          <w:szCs w:val="24"/>
        </w:rPr>
        <w:t xml:space="preserve">: </w:t>
      </w:r>
      <w:r w:rsidRPr="00455ACB">
        <w:rPr>
          <w:rFonts w:eastAsia="SimSun" w:cstheme="minorHAnsi"/>
          <w:b/>
          <w:i/>
        </w:rPr>
        <w:t>The set of mandatory NCSG patterns</w:t>
      </w:r>
      <w:r w:rsidR="00455ACB" w:rsidRPr="00455ACB">
        <w:rPr>
          <w:rFonts w:eastAsia="SimSun" w:cstheme="minorHAnsi"/>
          <w:b/>
          <w:i/>
        </w:rPr>
        <w:t xml:space="preserve"> can </w:t>
      </w:r>
      <w:proofErr w:type="gramStart"/>
      <w:r w:rsidR="00455ACB" w:rsidRPr="00455ACB">
        <w:rPr>
          <w:rFonts w:eastAsia="SimSun" w:cstheme="minorHAnsi"/>
          <w:b/>
          <w:i/>
        </w:rPr>
        <w:t>be :</w:t>
      </w:r>
      <w:proofErr w:type="gramEnd"/>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455ACB" w:rsidRPr="00F07CD1" w14:paraId="6E67F00C" w14:textId="77777777" w:rsidTr="00E851E9">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F2A1E3" w14:textId="77777777" w:rsidR="00455ACB" w:rsidRPr="00F07CD1" w:rsidRDefault="00455ACB" w:rsidP="00E851E9">
            <w:pPr>
              <w:keepNext/>
              <w:keepLines/>
              <w:spacing w:after="0"/>
              <w:jc w:val="center"/>
              <w:rPr>
                <w:rFonts w:ascii="Arial" w:hAnsi="Arial"/>
                <w:b/>
                <w:sz w:val="18"/>
              </w:rPr>
            </w:pPr>
            <w:r w:rsidRPr="00F07CD1">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13953E3" w14:textId="0034ADF9" w:rsidR="00455ACB" w:rsidRPr="00F07CD1" w:rsidRDefault="00455ACB" w:rsidP="00E851E9">
            <w:pPr>
              <w:keepNext/>
              <w:keepLines/>
              <w:spacing w:after="0"/>
              <w:jc w:val="center"/>
              <w:rPr>
                <w:rFonts w:ascii="Arial" w:hAnsi="Arial"/>
                <w:b/>
                <w:sz w:val="18"/>
              </w:rPr>
            </w:pPr>
            <w:r w:rsidRPr="00F07CD1">
              <w:rPr>
                <w:rFonts w:ascii="Arial" w:hAnsi="Arial"/>
                <w:b/>
                <w:sz w:val="18"/>
              </w:rPr>
              <w:t xml:space="preserve">Measurement Gap Length (ML, </w:t>
            </w:r>
            <w:proofErr w:type="spellStart"/>
            <w:r w:rsidRPr="00F07CD1">
              <w:rPr>
                <w:rFonts w:ascii="Arial" w:hAnsi="Arial"/>
                <w:b/>
                <w:sz w:val="18"/>
              </w:rPr>
              <w:t>ms</w:t>
            </w:r>
            <w:proofErr w:type="spellEnd"/>
            <w:r w:rsidRPr="00F07CD1">
              <w:rPr>
                <w:rFonts w:ascii="Arial" w:hAnsi="Arial"/>
                <w:b/>
                <w:sz w:val="18"/>
              </w:rPr>
              <w:t>)</w:t>
            </w:r>
            <w:r w:rsidR="0056538D">
              <w:rPr>
                <w:rFonts w:ascii="Arial" w:hAnsi="Arial"/>
                <w:b/>
                <w:sz w:val="18"/>
              </w:rPr>
              <w:t xml:space="preserve"> + 2* VIL</w:t>
            </w:r>
          </w:p>
        </w:tc>
        <w:tc>
          <w:tcPr>
            <w:tcW w:w="1804" w:type="pct"/>
            <w:tcBorders>
              <w:top w:val="single" w:sz="4" w:space="0" w:color="auto"/>
              <w:left w:val="single" w:sz="4" w:space="0" w:color="auto"/>
              <w:bottom w:val="single" w:sz="4" w:space="0" w:color="auto"/>
              <w:right w:val="single" w:sz="4" w:space="0" w:color="auto"/>
            </w:tcBorders>
            <w:hideMark/>
          </w:tcPr>
          <w:p w14:paraId="2F53FDD0" w14:textId="77777777" w:rsidR="00455ACB" w:rsidRPr="00F07CD1" w:rsidRDefault="00455ACB" w:rsidP="00E851E9">
            <w:pPr>
              <w:keepNext/>
              <w:keepLines/>
              <w:spacing w:after="0"/>
              <w:jc w:val="center"/>
              <w:rPr>
                <w:rFonts w:ascii="Arial" w:hAnsi="Arial"/>
                <w:b/>
                <w:sz w:val="18"/>
              </w:rPr>
            </w:pPr>
            <w:r w:rsidRPr="00F07CD1">
              <w:rPr>
                <w:rFonts w:ascii="Arial" w:hAnsi="Arial"/>
                <w:b/>
                <w:sz w:val="18"/>
              </w:rPr>
              <w:t>Measurement Gap Repetition Period</w:t>
            </w:r>
          </w:p>
          <w:p w14:paraId="443CDFF1" w14:textId="40A20B0F" w:rsidR="00455ACB" w:rsidRPr="00F07CD1" w:rsidRDefault="00455ACB" w:rsidP="00E851E9">
            <w:pPr>
              <w:keepNext/>
              <w:keepLines/>
              <w:spacing w:after="0"/>
              <w:jc w:val="center"/>
              <w:rPr>
                <w:rFonts w:ascii="Arial" w:hAnsi="Arial"/>
                <w:b/>
                <w:sz w:val="18"/>
              </w:rPr>
            </w:pPr>
            <w:r w:rsidRPr="00F07CD1">
              <w:rPr>
                <w:rFonts w:ascii="Arial" w:hAnsi="Arial"/>
                <w:b/>
                <w:sz w:val="18"/>
              </w:rPr>
              <w:t>(</w:t>
            </w:r>
            <w:r w:rsidR="00263EE7">
              <w:rPr>
                <w:rFonts w:ascii="Arial" w:hAnsi="Arial"/>
                <w:b/>
                <w:sz w:val="18"/>
              </w:rPr>
              <w:t>V</w:t>
            </w:r>
            <w:r w:rsidR="00D66A24">
              <w:rPr>
                <w:rFonts w:ascii="Arial" w:hAnsi="Arial"/>
                <w:b/>
                <w:sz w:val="18"/>
              </w:rPr>
              <w:t>I</w:t>
            </w:r>
            <w:r w:rsidRPr="00F07CD1">
              <w:rPr>
                <w:rFonts w:ascii="Arial" w:hAnsi="Arial"/>
                <w:b/>
                <w:sz w:val="18"/>
              </w:rPr>
              <w:t xml:space="preserve">RP, </w:t>
            </w:r>
            <w:proofErr w:type="spellStart"/>
            <w:r w:rsidRPr="00F07CD1">
              <w:rPr>
                <w:rFonts w:ascii="Arial" w:hAnsi="Arial"/>
                <w:b/>
                <w:sz w:val="18"/>
              </w:rPr>
              <w:t>ms</w:t>
            </w:r>
            <w:proofErr w:type="spellEnd"/>
            <w:r w:rsidRPr="00F07CD1">
              <w:rPr>
                <w:rFonts w:ascii="Arial" w:hAnsi="Arial"/>
                <w:b/>
                <w:sz w:val="18"/>
              </w:rPr>
              <w:t>)</w:t>
            </w:r>
          </w:p>
        </w:tc>
      </w:tr>
      <w:tr w:rsidR="00455ACB" w:rsidRPr="00F07CD1" w14:paraId="64C1DD6A" w14:textId="77777777" w:rsidTr="00E851E9">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70F1D9"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1BFAE47B" w14:textId="79ACB296"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31C0393"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40</w:t>
            </w:r>
          </w:p>
        </w:tc>
      </w:tr>
      <w:tr w:rsidR="00455ACB" w:rsidRPr="00F07CD1" w14:paraId="5DDA7963" w14:textId="77777777" w:rsidTr="00E851E9">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58227E"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C303DB3"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1BBD4AB"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rPr>
              <w:t>80</w:t>
            </w:r>
          </w:p>
        </w:tc>
      </w:tr>
      <w:tr w:rsidR="00455ACB" w:rsidRPr="00F07CD1" w14:paraId="5DCFCD06" w14:textId="77777777" w:rsidTr="00E851E9">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FBFEE"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722D5B1"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6CC509" w14:textId="77777777" w:rsidR="00455ACB" w:rsidRPr="00F07CD1" w:rsidRDefault="00455ACB" w:rsidP="00E851E9">
            <w:pPr>
              <w:keepNext/>
              <w:keepLines/>
              <w:spacing w:after="0"/>
              <w:jc w:val="center"/>
              <w:rPr>
                <w:rFonts w:ascii="Arial" w:hAnsi="Arial"/>
                <w:snapToGrid w:val="0"/>
                <w:sz w:val="18"/>
              </w:rPr>
            </w:pPr>
            <w:r w:rsidRPr="00F07CD1">
              <w:rPr>
                <w:rFonts w:ascii="Arial" w:hAnsi="Arial"/>
                <w:snapToGrid w:val="0"/>
                <w:sz w:val="18"/>
                <w:lang w:eastAsia="ko-KR"/>
              </w:rPr>
              <w:t>40</w:t>
            </w:r>
          </w:p>
        </w:tc>
      </w:tr>
      <w:tr w:rsidR="00455ACB" w:rsidRPr="00F07CD1" w14:paraId="1BB76AE0" w14:textId="77777777" w:rsidTr="00E851E9">
        <w:trPr>
          <w:cantSplit/>
          <w:jc w:val="center"/>
        </w:trPr>
        <w:tc>
          <w:tcPr>
            <w:tcW w:w="1365" w:type="pct"/>
            <w:tcBorders>
              <w:top w:val="single" w:sz="4" w:space="0" w:color="auto"/>
              <w:left w:val="single" w:sz="4" w:space="0" w:color="auto"/>
              <w:bottom w:val="single" w:sz="4" w:space="0" w:color="auto"/>
              <w:right w:val="single" w:sz="4" w:space="0" w:color="auto"/>
            </w:tcBorders>
          </w:tcPr>
          <w:p w14:paraId="07F9489C" w14:textId="77777777" w:rsidR="00455ACB" w:rsidRPr="00F07CD1" w:rsidRDefault="00455ACB" w:rsidP="00E851E9">
            <w:pPr>
              <w:keepNext/>
              <w:keepLines/>
              <w:spacing w:after="0"/>
              <w:jc w:val="center"/>
              <w:rPr>
                <w:rFonts w:ascii="Arial" w:hAnsi="Arial"/>
                <w:snapToGrid w:val="0"/>
                <w:sz w:val="18"/>
                <w:lang w:eastAsia="ko-KR"/>
              </w:rPr>
            </w:pPr>
            <w:r w:rsidRPr="00F07CD1">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tcPr>
          <w:p w14:paraId="01632B98" w14:textId="77777777" w:rsidR="00455ACB" w:rsidRPr="00F07CD1" w:rsidRDefault="00455ACB" w:rsidP="00E851E9">
            <w:pPr>
              <w:keepNext/>
              <w:keepLines/>
              <w:spacing w:after="0"/>
              <w:jc w:val="center"/>
              <w:rPr>
                <w:rFonts w:ascii="Arial" w:hAnsi="Arial"/>
                <w:snapToGrid w:val="0"/>
                <w:sz w:val="18"/>
                <w:lang w:eastAsia="ko-KR"/>
              </w:rPr>
            </w:pPr>
            <w:r w:rsidRPr="00F07CD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tcPr>
          <w:p w14:paraId="548C0C0E" w14:textId="77777777" w:rsidR="00455ACB" w:rsidRPr="00F07CD1" w:rsidRDefault="00455ACB" w:rsidP="00E851E9">
            <w:pPr>
              <w:keepNext/>
              <w:keepLines/>
              <w:spacing w:after="0"/>
              <w:jc w:val="center"/>
              <w:rPr>
                <w:rFonts w:ascii="Arial" w:hAnsi="Arial"/>
                <w:snapToGrid w:val="0"/>
                <w:sz w:val="18"/>
                <w:lang w:eastAsia="ko-KR"/>
              </w:rPr>
            </w:pPr>
            <w:r w:rsidRPr="00F07CD1">
              <w:rPr>
                <w:rFonts w:ascii="Arial" w:hAnsi="Arial"/>
                <w:snapToGrid w:val="0"/>
                <w:sz w:val="18"/>
                <w:lang w:eastAsia="ko-KR"/>
              </w:rPr>
              <w:t>80</w:t>
            </w:r>
          </w:p>
        </w:tc>
      </w:tr>
    </w:tbl>
    <w:p w14:paraId="2AD621D2" w14:textId="77777777" w:rsidR="00455ACB" w:rsidRPr="00A377D6" w:rsidRDefault="00455ACB" w:rsidP="004A36D8">
      <w:pPr>
        <w:rPr>
          <w:rFonts w:cstheme="minorHAnsi"/>
          <w:b/>
          <w:bCs/>
          <w:i/>
          <w:iCs/>
        </w:rPr>
      </w:pPr>
    </w:p>
    <w:p w14:paraId="5C732CD0" w14:textId="77777777" w:rsidR="007E4B3A" w:rsidRDefault="007E4B3A" w:rsidP="00650A98">
      <w:pPr>
        <w:rPr>
          <w:rFonts w:cstheme="minorHAnsi"/>
        </w:rPr>
      </w:pPr>
    </w:p>
    <w:p w14:paraId="16824D32" w14:textId="77777777" w:rsidR="0039284D" w:rsidRDefault="0039284D" w:rsidP="0039284D">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Separated NSCG pattern for sync and async scenario</w:t>
      </w:r>
    </w:p>
    <w:tbl>
      <w:tblPr>
        <w:tblStyle w:val="TableGrid"/>
        <w:tblW w:w="0" w:type="auto"/>
        <w:tblLook w:val="04A0" w:firstRow="1" w:lastRow="0" w:firstColumn="1" w:lastColumn="0" w:noHBand="0" w:noVBand="1"/>
      </w:tblPr>
      <w:tblGrid>
        <w:gridCol w:w="9629"/>
      </w:tblGrid>
      <w:tr w:rsidR="00A509FC" w14:paraId="397C049F" w14:textId="77777777" w:rsidTr="00E851E9">
        <w:tc>
          <w:tcPr>
            <w:tcW w:w="9629" w:type="dxa"/>
          </w:tcPr>
          <w:p w14:paraId="4773FF63" w14:textId="77777777" w:rsidR="00A509FC" w:rsidRDefault="00A509FC" w:rsidP="00E851E9">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2-2: whether to define separate NCSG patterns for sync and async</w:t>
            </w:r>
          </w:p>
          <w:p w14:paraId="4819435E" w14:textId="77777777" w:rsidR="00A509FC" w:rsidRDefault="00A509FC" w:rsidP="00E851E9">
            <w:pPr>
              <w:pStyle w:val="ListParagraph"/>
              <w:numPr>
                <w:ilvl w:val="0"/>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Open issues:</w:t>
            </w:r>
          </w:p>
          <w:p w14:paraId="0C3A5527" w14:textId="77777777" w:rsidR="00A509FC" w:rsidRDefault="00A509FC" w:rsidP="00E851E9">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1: yes</w:t>
            </w:r>
          </w:p>
          <w:p w14:paraId="34E17124" w14:textId="77777777" w:rsidR="00A509FC" w:rsidRDefault="00A509FC" w:rsidP="00E851E9">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2: no</w:t>
            </w:r>
          </w:p>
          <w:p w14:paraId="47BE3FDB" w14:textId="77777777" w:rsidR="00A509FC" w:rsidRDefault="00A509FC" w:rsidP="00E851E9">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3: different patterns in FR1 but same patterns in FR2</w:t>
            </w:r>
          </w:p>
          <w:p w14:paraId="2AA5E62D" w14:textId="1D5D229A" w:rsidR="00A509FC" w:rsidRPr="00A509FC" w:rsidRDefault="00A509FC" w:rsidP="00A509FC">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4: FFS</w:t>
            </w:r>
          </w:p>
        </w:tc>
      </w:tr>
    </w:tbl>
    <w:p w14:paraId="65CA0B0C" w14:textId="77777777" w:rsidR="00A509FC" w:rsidRDefault="00A509FC" w:rsidP="00A509FC">
      <w:pPr>
        <w:rPr>
          <w:rFonts w:cstheme="minorHAnsi"/>
        </w:rPr>
      </w:pPr>
    </w:p>
    <w:p w14:paraId="1FD83D86" w14:textId="77777777" w:rsidR="0039284D" w:rsidRPr="00754235" w:rsidRDefault="0039284D" w:rsidP="0039284D">
      <w:r w:rsidRPr="00754235">
        <w:t xml:space="preserve">In our view, for async case even the RTT time is same as that of part of sync case the left effective measurement window may be longer than that of sync. That </w:t>
      </w:r>
      <w:proofErr w:type="gramStart"/>
      <w:r w:rsidRPr="00754235">
        <w:t>is</w:t>
      </w:r>
      <w:proofErr w:type="gramEnd"/>
      <w:r w:rsidRPr="00754235">
        <w:t xml:space="preserve"> it is more efficient to distinct these two at least in FR1 the difference of the effective measurement window is large enough.</w:t>
      </w:r>
    </w:p>
    <w:p w14:paraId="45BD06A9" w14:textId="41A18099" w:rsidR="0039284D" w:rsidRPr="00044911" w:rsidRDefault="0039284D" w:rsidP="0039284D">
      <w:pPr>
        <w:rPr>
          <w:b/>
          <w:bCs/>
        </w:rPr>
      </w:pPr>
      <w:r w:rsidRPr="00294B29">
        <w:rPr>
          <w:b/>
          <w:bCs/>
          <w:u w:val="single"/>
        </w:rPr>
        <w:t xml:space="preserve">Observation </w:t>
      </w:r>
      <w:r w:rsidR="000C6DA9">
        <w:rPr>
          <w:b/>
          <w:bCs/>
          <w:u w:val="single"/>
        </w:rPr>
        <w:t>3</w:t>
      </w:r>
      <w:r w:rsidRPr="00294B29">
        <w:rPr>
          <w:b/>
          <w:bCs/>
          <w:u w:val="single"/>
        </w:rPr>
        <w:t>:</w:t>
      </w:r>
      <w:r>
        <w:rPr>
          <w:b/>
          <w:bCs/>
        </w:rPr>
        <w:t xml:space="preserve"> </w:t>
      </w:r>
      <w:r w:rsidRPr="00044911">
        <w:rPr>
          <w:b/>
          <w:bCs/>
        </w:rPr>
        <w:t xml:space="preserve">Different NCSG patterns </w:t>
      </w:r>
      <w:r>
        <w:rPr>
          <w:b/>
          <w:bCs/>
        </w:rPr>
        <w:t xml:space="preserve">are needed </w:t>
      </w:r>
      <w:r w:rsidRPr="00044911">
        <w:rPr>
          <w:b/>
          <w:bCs/>
        </w:rPr>
        <w:t xml:space="preserve">for synchronous and asynchronous operations </w:t>
      </w:r>
      <w:r w:rsidR="00B9343A">
        <w:rPr>
          <w:b/>
          <w:bCs/>
        </w:rPr>
        <w:t xml:space="preserve">at least </w:t>
      </w:r>
      <w:r w:rsidRPr="00044911">
        <w:rPr>
          <w:b/>
          <w:bCs/>
        </w:rPr>
        <w:t>in FR1</w:t>
      </w:r>
    </w:p>
    <w:p w14:paraId="04FC2831" w14:textId="4DF9E75A" w:rsidR="009A521E" w:rsidRDefault="009A521E" w:rsidP="008E01DD">
      <w:pPr>
        <w:rPr>
          <w:rFonts w:cstheme="minorHAnsi"/>
        </w:rPr>
      </w:pPr>
    </w:p>
    <w:p w14:paraId="7D1085CF" w14:textId="633CD548" w:rsidR="001B6216" w:rsidRPr="000443FC" w:rsidRDefault="004077EE" w:rsidP="00947B07">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Length (VIL)</w:t>
      </w:r>
    </w:p>
    <w:p w14:paraId="3080B7F3" w14:textId="30A0A27E" w:rsidR="00E716B5" w:rsidRPr="00E716B5" w:rsidRDefault="006D7031" w:rsidP="006D02D5">
      <w:pPr>
        <w:rPr>
          <w:rFonts w:cstheme="minorHAnsi"/>
        </w:rPr>
      </w:pPr>
      <w:r>
        <w:t>R</w:t>
      </w:r>
      <w:r w:rsidR="00CC0961">
        <w:t>egarding introduction of NCSG</w:t>
      </w:r>
      <w:r w:rsidR="00CC0961" w:rsidRPr="00CC0961">
        <w:rPr>
          <w:rFonts w:cstheme="minorHAnsi"/>
        </w:rPr>
        <w:t>, another critical issue is the feasible NCSG patterns definition including Visible Interruption Length (VIL</w:t>
      </w:r>
      <w:proofErr w:type="gramStart"/>
      <w:r w:rsidR="00CC0961" w:rsidRPr="00CC0961">
        <w:rPr>
          <w:rFonts w:cstheme="minorHAnsi"/>
        </w:rPr>
        <w:t>) ,</w:t>
      </w:r>
      <w:proofErr w:type="gramEnd"/>
      <w:r w:rsidR="00CC0961" w:rsidRPr="00CC0961">
        <w:rPr>
          <w:rFonts w:cstheme="minorHAnsi"/>
        </w:rPr>
        <w:t xml:space="preserve"> Measurement Length (ML), and Visible Interruption Repetition Period (VIRP) as defined in LTE [3, TS36.133].</w:t>
      </w:r>
    </w:p>
    <w:tbl>
      <w:tblPr>
        <w:tblStyle w:val="TableGrid"/>
        <w:tblW w:w="0" w:type="auto"/>
        <w:tblLook w:val="04A0" w:firstRow="1" w:lastRow="0" w:firstColumn="1" w:lastColumn="0" w:noHBand="0" w:noVBand="1"/>
      </w:tblPr>
      <w:tblGrid>
        <w:gridCol w:w="9629"/>
      </w:tblGrid>
      <w:tr w:rsidR="00E716B5" w14:paraId="2F4949BD" w14:textId="77777777" w:rsidTr="00E716B5">
        <w:tc>
          <w:tcPr>
            <w:tcW w:w="9629" w:type="dxa"/>
          </w:tcPr>
          <w:p w14:paraId="26576AD1" w14:textId="77777777" w:rsidR="00AA7614" w:rsidRDefault="00AA7614" w:rsidP="00AA7614">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3-1: whether to replace VIL (visible interruption length) with RRT (RF retuning time)</w:t>
            </w:r>
          </w:p>
          <w:p w14:paraId="02A998B7" w14:textId="77777777" w:rsidR="00AA7614" w:rsidRDefault="00AA7614" w:rsidP="00AA7614">
            <w:pPr>
              <w:pStyle w:val="ListParagraph"/>
              <w:numPr>
                <w:ilvl w:val="0"/>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Open issues:</w:t>
            </w:r>
          </w:p>
          <w:p w14:paraId="3F544E37" w14:textId="77777777" w:rsidR="00AA7614" w:rsidRDefault="00AA7614" w:rsidP="00AA7614">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1: Yes. Introduce absolute RRT to replace VIL.</w:t>
            </w:r>
          </w:p>
          <w:p w14:paraId="2049747E" w14:textId="77777777" w:rsidR="00AA7614" w:rsidRDefault="00AA7614" w:rsidP="00AA7614">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2: VIL and RRT can be defined separately.</w:t>
            </w:r>
          </w:p>
          <w:p w14:paraId="3D06CE74" w14:textId="77777777" w:rsidR="00AA7614" w:rsidRDefault="00AA7614" w:rsidP="00AA7614">
            <w:pPr>
              <w:pStyle w:val="ListParagraph"/>
              <w:numPr>
                <w:ilvl w:val="1"/>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Option 3: only capture VIL in RAN4 spec. RRT can be used to calculate ML in discussion. But no need to capture RRT in RAN4 spec.</w:t>
            </w:r>
          </w:p>
          <w:p w14:paraId="364FD273" w14:textId="1ADE5337" w:rsidR="00EE3233" w:rsidRPr="00DC335E" w:rsidRDefault="00EE3233" w:rsidP="00DC335E">
            <w:pPr>
              <w:overflowPunct w:val="0"/>
              <w:autoSpaceDE w:val="0"/>
              <w:autoSpaceDN w:val="0"/>
              <w:adjustRightInd w:val="0"/>
              <w:spacing w:after="120" w:line="240" w:lineRule="auto"/>
              <w:jc w:val="both"/>
              <w:textAlignment w:val="baseline"/>
              <w:rPr>
                <w:rFonts w:cstheme="minorHAnsi"/>
                <w:highlight w:val="yellow"/>
              </w:rPr>
            </w:pPr>
          </w:p>
        </w:tc>
      </w:tr>
    </w:tbl>
    <w:p w14:paraId="46A9E10F" w14:textId="77777777" w:rsidR="00E716B5" w:rsidRPr="00CC0961" w:rsidRDefault="00E716B5" w:rsidP="00CC0961">
      <w:pPr>
        <w:rPr>
          <w:rFonts w:cstheme="minorHAnsi"/>
        </w:rPr>
      </w:pPr>
    </w:p>
    <w:p w14:paraId="3DC7D76C" w14:textId="5ECE1710" w:rsidR="003819BA" w:rsidRDefault="00474026" w:rsidP="003819BA">
      <w:pPr>
        <w:rPr>
          <w:rFonts w:cstheme="minorHAnsi"/>
        </w:rPr>
      </w:pPr>
      <w:r>
        <w:rPr>
          <w:rFonts w:cstheme="minorHAnsi"/>
        </w:rPr>
        <w:lastRenderedPageBreak/>
        <w:t xml:space="preserve">In principle, how to decide </w:t>
      </w:r>
      <w:r w:rsidR="00177CB0">
        <w:rPr>
          <w:rFonts w:cstheme="minorHAnsi"/>
        </w:rPr>
        <w:t xml:space="preserve">VIL depends on the feasible RF </w:t>
      </w:r>
      <w:r w:rsidR="004F5B85">
        <w:rPr>
          <w:rFonts w:cstheme="minorHAnsi"/>
        </w:rPr>
        <w:t xml:space="preserve">retuning time which could introduce the unexpected interruption to </w:t>
      </w:r>
      <w:r w:rsidR="002610FB">
        <w:rPr>
          <w:rFonts w:cstheme="minorHAnsi"/>
        </w:rPr>
        <w:t xml:space="preserve">the serving </w:t>
      </w:r>
      <w:r w:rsidR="00BA53B3">
        <w:rPr>
          <w:rFonts w:cstheme="minorHAnsi"/>
        </w:rPr>
        <w:t>carriers/</w:t>
      </w:r>
      <w:r w:rsidR="002610FB">
        <w:rPr>
          <w:rFonts w:cstheme="minorHAnsi"/>
        </w:rPr>
        <w:t>cells.</w:t>
      </w:r>
      <w:r w:rsidR="00DD239B">
        <w:rPr>
          <w:rFonts w:cstheme="minorHAnsi"/>
        </w:rPr>
        <w:t xml:space="preserve"> As in NR Rel15, the assumption </w:t>
      </w:r>
      <w:r w:rsidR="003121AE">
        <w:rPr>
          <w:rFonts w:cstheme="minorHAnsi"/>
        </w:rPr>
        <w:t>on t</w:t>
      </w:r>
      <w:r w:rsidR="003121AE" w:rsidRPr="003121AE">
        <w:rPr>
          <w:rFonts w:cstheme="minorHAnsi"/>
        </w:rPr>
        <w:t>he duration of RF retuning in LTE</w:t>
      </w:r>
      <w:r w:rsidR="003121AE">
        <w:rPr>
          <w:rFonts w:cstheme="minorHAnsi"/>
        </w:rPr>
        <w:t>/NR</w:t>
      </w:r>
      <w:r w:rsidR="003121AE" w:rsidRPr="003121AE">
        <w:rPr>
          <w:rFonts w:cstheme="minorHAnsi"/>
        </w:rPr>
        <w:t xml:space="preserve"> </w:t>
      </w:r>
      <w:proofErr w:type="spellStart"/>
      <w:r w:rsidR="003121AE" w:rsidRPr="003121AE">
        <w:rPr>
          <w:rFonts w:cstheme="minorHAnsi"/>
        </w:rPr>
        <w:t>PCell</w:t>
      </w:r>
      <w:proofErr w:type="spellEnd"/>
      <w:r w:rsidR="003121AE" w:rsidRPr="003121AE">
        <w:rPr>
          <w:rFonts w:cstheme="minorHAnsi"/>
        </w:rPr>
        <w:t>/</w:t>
      </w:r>
      <w:proofErr w:type="spellStart"/>
      <w:r w:rsidR="003121AE" w:rsidRPr="003121AE">
        <w:rPr>
          <w:rFonts w:cstheme="minorHAnsi"/>
        </w:rPr>
        <w:t>PSCell</w:t>
      </w:r>
      <w:proofErr w:type="spellEnd"/>
      <w:r w:rsidR="003121AE" w:rsidRPr="003121AE">
        <w:rPr>
          <w:rFonts w:cstheme="minorHAnsi"/>
        </w:rPr>
        <w:t xml:space="preserve"> can be less than 500us</w:t>
      </w:r>
      <w:r w:rsidR="007B696B">
        <w:rPr>
          <w:rFonts w:cstheme="minorHAnsi"/>
        </w:rPr>
        <w:t xml:space="preserve"> and 250us for FR1 and FR2 respectively</w:t>
      </w:r>
      <w:r w:rsidR="003121AE" w:rsidRPr="003121AE">
        <w:rPr>
          <w:rFonts w:cstheme="minorHAnsi"/>
        </w:rPr>
        <w:t>.</w:t>
      </w:r>
      <w:r w:rsidR="00B517F1">
        <w:rPr>
          <w:rFonts w:cstheme="minorHAnsi"/>
        </w:rPr>
        <w:t xml:space="preserve"> </w:t>
      </w:r>
      <w:r w:rsidR="00C029A8">
        <w:rPr>
          <w:rFonts w:cstheme="minorHAnsi"/>
        </w:rPr>
        <w:t xml:space="preserve">In our view, in Rel17 the same assumption can be </w:t>
      </w:r>
      <w:r w:rsidR="002F4CA0">
        <w:rPr>
          <w:rFonts w:cstheme="minorHAnsi"/>
        </w:rPr>
        <w:t>reused</w:t>
      </w:r>
      <w:r w:rsidR="00C029A8">
        <w:rPr>
          <w:rFonts w:cstheme="minorHAnsi"/>
        </w:rPr>
        <w:t xml:space="preserve">. </w:t>
      </w:r>
      <w:r w:rsidR="00C01541">
        <w:rPr>
          <w:rFonts w:cstheme="minorHAnsi"/>
        </w:rPr>
        <w:t>That is</w:t>
      </w:r>
      <w:r w:rsidR="003819BA" w:rsidRPr="00DC335E">
        <w:rPr>
          <w:rFonts w:cstheme="minorHAnsi"/>
        </w:rPr>
        <w:t xml:space="preserve">, Option </w:t>
      </w:r>
      <w:r w:rsidR="00212EA6" w:rsidRPr="00DC335E">
        <w:rPr>
          <w:rFonts w:cstheme="minorHAnsi"/>
        </w:rPr>
        <w:t>3</w:t>
      </w:r>
      <w:r w:rsidR="003819BA" w:rsidRPr="00DC335E">
        <w:rPr>
          <w:rFonts w:cstheme="minorHAnsi"/>
        </w:rPr>
        <w:t xml:space="preserve"> </w:t>
      </w:r>
      <w:r w:rsidR="00212EA6" w:rsidRPr="00DC335E">
        <w:rPr>
          <w:rFonts w:cstheme="minorHAnsi"/>
        </w:rPr>
        <w:t>is</w:t>
      </w:r>
      <w:r w:rsidR="003819BA" w:rsidRPr="00DC335E">
        <w:rPr>
          <w:rFonts w:cstheme="minorHAnsi"/>
        </w:rPr>
        <w:t xml:space="preserve"> more reasonable as the interruption need consider more other parameters beside RF returning time (</w:t>
      </w:r>
      <w:r w:rsidR="00A948EF" w:rsidRPr="00DC335E">
        <w:rPr>
          <w:rFonts w:cstheme="minorHAnsi"/>
        </w:rPr>
        <w:t>e.g.,</w:t>
      </w:r>
      <w:r w:rsidR="003819BA" w:rsidRPr="00DC335E">
        <w:rPr>
          <w:rFonts w:cstheme="minorHAnsi"/>
        </w:rPr>
        <w:t xml:space="preserve"> MGTA). </w:t>
      </w:r>
      <w:r w:rsidR="00441EA4">
        <w:rPr>
          <w:rFonts w:cstheme="minorHAnsi"/>
        </w:rPr>
        <w:t>And</w:t>
      </w:r>
      <w:r w:rsidR="003819BA" w:rsidRPr="00DC335E">
        <w:rPr>
          <w:rFonts w:cstheme="minorHAnsi"/>
        </w:rPr>
        <w:t xml:space="preserve"> regarding to VIL defined with slot need the specific NCSG pattern definition depending on the numerology, we prefer Option </w:t>
      </w:r>
      <w:r w:rsidR="00212EA6" w:rsidRPr="00DC335E">
        <w:rPr>
          <w:rFonts w:cstheme="minorHAnsi"/>
        </w:rPr>
        <w:t>3</w:t>
      </w:r>
      <w:r w:rsidR="00AB7E89">
        <w:rPr>
          <w:rFonts w:cstheme="minorHAnsi"/>
        </w:rPr>
        <w:t>.</w:t>
      </w:r>
    </w:p>
    <w:p w14:paraId="4E684D1D" w14:textId="77777777" w:rsidR="00604C8F" w:rsidRDefault="00D060A3" w:rsidP="00030DCD">
      <w:pPr>
        <w:rPr>
          <w:rFonts w:cstheme="minorHAnsi"/>
        </w:rPr>
      </w:pPr>
      <w:r w:rsidRPr="00A419B3">
        <w:rPr>
          <w:rFonts w:cstheme="minorHAnsi"/>
        </w:rPr>
        <w:t>In addition to</w:t>
      </w:r>
      <w:r w:rsidR="00102267" w:rsidRPr="00A419B3">
        <w:rPr>
          <w:rFonts w:cstheme="minorHAnsi"/>
        </w:rPr>
        <w:t xml:space="preserve"> the interruption </w:t>
      </w:r>
      <w:r w:rsidR="00795A4A" w:rsidRPr="00A419B3">
        <w:rPr>
          <w:rFonts w:cstheme="minorHAnsi"/>
        </w:rPr>
        <w:t>in case of both synchronous and asynchronous DC are different in MR D</w:t>
      </w:r>
      <w:r w:rsidR="00604C8F">
        <w:rPr>
          <w:rFonts w:cstheme="minorHAnsi"/>
        </w:rPr>
        <w:t>C. Therefore, we can propose that:</w:t>
      </w:r>
    </w:p>
    <w:p w14:paraId="67624755" w14:textId="1C736E97" w:rsidR="00045E24" w:rsidRPr="00A419B3" w:rsidRDefault="00604C8F" w:rsidP="00030DCD">
      <w:pPr>
        <w:rPr>
          <w:b/>
        </w:rPr>
      </w:pPr>
      <w:r w:rsidRPr="007A153C">
        <w:rPr>
          <w:b/>
          <w:bCs/>
          <w:i/>
          <w:iCs/>
          <w:szCs w:val="24"/>
          <w:u w:val="single"/>
        </w:rPr>
        <w:t xml:space="preserve">Proposal </w:t>
      </w:r>
      <w:r>
        <w:rPr>
          <w:b/>
          <w:bCs/>
          <w:i/>
          <w:iCs/>
          <w:szCs w:val="24"/>
          <w:u w:val="single"/>
        </w:rPr>
        <w:t>4</w:t>
      </w:r>
      <w:r w:rsidRPr="00604C8F">
        <w:rPr>
          <w:b/>
          <w:bCs/>
          <w:i/>
          <w:iCs/>
          <w:szCs w:val="24"/>
        </w:rPr>
        <w:t xml:space="preserve">: </w:t>
      </w:r>
      <w:r w:rsidR="00C029A8" w:rsidRPr="00604C8F">
        <w:rPr>
          <w:rFonts w:cstheme="minorHAnsi"/>
          <w:b/>
          <w:bCs/>
          <w:i/>
          <w:iCs/>
        </w:rPr>
        <w:t>VIL</w:t>
      </w:r>
      <w:r w:rsidR="004077EE" w:rsidRPr="00604C8F">
        <w:rPr>
          <w:rFonts w:cstheme="minorHAnsi"/>
          <w:b/>
          <w:bCs/>
          <w:i/>
          <w:iCs/>
        </w:rPr>
        <w:t xml:space="preserve"> </w:t>
      </w:r>
      <w:r w:rsidR="003879CC" w:rsidRPr="00604C8F">
        <w:rPr>
          <w:rFonts w:cstheme="minorHAnsi"/>
          <w:b/>
          <w:bCs/>
          <w:i/>
          <w:iCs/>
        </w:rPr>
        <w:t xml:space="preserve">in NR NCSG </w:t>
      </w:r>
      <w:r w:rsidR="004077EE" w:rsidRPr="00604C8F">
        <w:rPr>
          <w:rFonts w:cstheme="minorHAnsi"/>
          <w:b/>
          <w:bCs/>
          <w:i/>
          <w:iCs/>
        </w:rPr>
        <w:t xml:space="preserve">for the different </w:t>
      </w:r>
      <w:r w:rsidR="003F24DA" w:rsidRPr="00604C8F">
        <w:rPr>
          <w:rFonts w:cstheme="minorHAnsi"/>
          <w:b/>
          <w:bCs/>
          <w:i/>
          <w:iCs/>
        </w:rPr>
        <w:t xml:space="preserve">FR </w:t>
      </w:r>
      <w:r w:rsidR="00C029A8" w:rsidRPr="00604C8F">
        <w:rPr>
          <w:rFonts w:cstheme="minorHAnsi"/>
          <w:b/>
          <w:bCs/>
          <w:i/>
          <w:iCs/>
        </w:rPr>
        <w:t>can be defined as:</w:t>
      </w:r>
      <w:r w:rsidR="00C029A8" w:rsidRPr="00604C8F">
        <w:rPr>
          <w:rFonts w:cstheme="minorHAnsi"/>
          <w:b/>
          <w:bCs/>
          <w:i/>
          <w:iCs/>
        </w:rPr>
        <w:br/>
      </w:r>
    </w:p>
    <w:tbl>
      <w:tblPr>
        <w:tblStyle w:val="TableGrid"/>
        <w:tblW w:w="0" w:type="auto"/>
        <w:jc w:val="center"/>
        <w:tblLook w:val="04A0" w:firstRow="1" w:lastRow="0" w:firstColumn="1" w:lastColumn="0" w:noHBand="0" w:noVBand="1"/>
      </w:tblPr>
      <w:tblGrid>
        <w:gridCol w:w="1696"/>
        <w:gridCol w:w="2410"/>
        <w:gridCol w:w="2126"/>
      </w:tblGrid>
      <w:tr w:rsidR="00D65B9A" w14:paraId="107F5227" w14:textId="77777777" w:rsidTr="003879CC">
        <w:trPr>
          <w:jc w:val="center"/>
        </w:trPr>
        <w:tc>
          <w:tcPr>
            <w:tcW w:w="1696" w:type="dxa"/>
          </w:tcPr>
          <w:p w14:paraId="024BDD95" w14:textId="7A501312" w:rsidR="00D65B9A" w:rsidRDefault="00D65B9A" w:rsidP="00030DCD">
            <w:pPr>
              <w:rPr>
                <w:b/>
              </w:rPr>
            </w:pPr>
          </w:p>
        </w:tc>
        <w:tc>
          <w:tcPr>
            <w:tcW w:w="2410" w:type="dxa"/>
          </w:tcPr>
          <w:p w14:paraId="33804332" w14:textId="3D0C15DA" w:rsidR="00D65B9A" w:rsidRDefault="00D65B9A" w:rsidP="00030DCD">
            <w:pPr>
              <w:rPr>
                <w:b/>
              </w:rPr>
            </w:pPr>
            <w:r>
              <w:rPr>
                <w:b/>
              </w:rPr>
              <w:t xml:space="preserve">VIL </w:t>
            </w:r>
            <w:r w:rsidR="001B08F0">
              <w:rPr>
                <w:b/>
              </w:rPr>
              <w:t xml:space="preserve">in </w:t>
            </w:r>
            <w:r>
              <w:rPr>
                <w:b/>
              </w:rPr>
              <w:t>Sync</w:t>
            </w:r>
            <w:r w:rsidR="001B08F0">
              <w:rPr>
                <w:b/>
              </w:rPr>
              <w:t xml:space="preserve"> (</w:t>
            </w:r>
            <w:proofErr w:type="spellStart"/>
            <w:r w:rsidR="001B08F0">
              <w:rPr>
                <w:b/>
              </w:rPr>
              <w:t>ms</w:t>
            </w:r>
            <w:proofErr w:type="spellEnd"/>
            <w:r w:rsidR="001B08F0">
              <w:rPr>
                <w:b/>
              </w:rPr>
              <w:t>)</w:t>
            </w:r>
          </w:p>
        </w:tc>
        <w:tc>
          <w:tcPr>
            <w:tcW w:w="2126" w:type="dxa"/>
          </w:tcPr>
          <w:p w14:paraId="5A9E9321" w14:textId="3E01190B" w:rsidR="00D65B9A" w:rsidRDefault="001B08F0" w:rsidP="00030DCD">
            <w:pPr>
              <w:rPr>
                <w:b/>
              </w:rPr>
            </w:pPr>
            <w:r>
              <w:rPr>
                <w:b/>
              </w:rPr>
              <w:t xml:space="preserve">VIL in </w:t>
            </w:r>
            <w:r w:rsidR="00D65B9A">
              <w:rPr>
                <w:b/>
              </w:rPr>
              <w:t>Async</w:t>
            </w:r>
            <w:r>
              <w:rPr>
                <w:b/>
              </w:rPr>
              <w:t>(</w:t>
            </w:r>
            <w:proofErr w:type="spellStart"/>
            <w:r>
              <w:rPr>
                <w:b/>
              </w:rPr>
              <w:t>ms</w:t>
            </w:r>
            <w:proofErr w:type="spellEnd"/>
            <w:r>
              <w:rPr>
                <w:b/>
              </w:rPr>
              <w:t>)</w:t>
            </w:r>
          </w:p>
        </w:tc>
      </w:tr>
      <w:tr w:rsidR="001B08F0" w14:paraId="3CC2A1E3" w14:textId="77777777" w:rsidTr="003879CC">
        <w:trPr>
          <w:jc w:val="center"/>
        </w:trPr>
        <w:tc>
          <w:tcPr>
            <w:tcW w:w="1696" w:type="dxa"/>
          </w:tcPr>
          <w:p w14:paraId="7F7F4AA0" w14:textId="6ED5A71B" w:rsidR="001B08F0" w:rsidRDefault="001B08F0" w:rsidP="001B08F0">
            <w:pPr>
              <w:rPr>
                <w:b/>
              </w:rPr>
            </w:pPr>
            <w:r>
              <w:rPr>
                <w:b/>
              </w:rPr>
              <w:t>FR1</w:t>
            </w:r>
          </w:p>
        </w:tc>
        <w:tc>
          <w:tcPr>
            <w:tcW w:w="2410" w:type="dxa"/>
          </w:tcPr>
          <w:p w14:paraId="515EDFA0" w14:textId="118806F6" w:rsidR="001B08F0" w:rsidRDefault="001B08F0" w:rsidP="001B08F0">
            <w:pPr>
              <w:rPr>
                <w:b/>
              </w:rPr>
            </w:pPr>
            <w:r w:rsidRPr="006263A0">
              <w:rPr>
                <w:rFonts w:cstheme="minorHAnsi"/>
                <w:lang w:val="en-GB"/>
              </w:rPr>
              <w:t>1</w:t>
            </w:r>
          </w:p>
        </w:tc>
        <w:tc>
          <w:tcPr>
            <w:tcW w:w="2126" w:type="dxa"/>
          </w:tcPr>
          <w:p w14:paraId="3FB5CE93" w14:textId="2A7FB9AD" w:rsidR="001B08F0" w:rsidRDefault="001B08F0" w:rsidP="001B08F0">
            <w:pPr>
              <w:rPr>
                <w:b/>
              </w:rPr>
            </w:pPr>
            <w:r w:rsidRPr="006263A0">
              <w:rPr>
                <w:rFonts w:cstheme="minorHAnsi"/>
                <w:lang w:val="en-GB"/>
              </w:rPr>
              <w:t>2</w:t>
            </w:r>
          </w:p>
        </w:tc>
      </w:tr>
      <w:tr w:rsidR="004B0CB6" w14:paraId="08B6163B" w14:textId="77777777" w:rsidTr="003879CC">
        <w:trPr>
          <w:jc w:val="center"/>
        </w:trPr>
        <w:tc>
          <w:tcPr>
            <w:tcW w:w="1696" w:type="dxa"/>
          </w:tcPr>
          <w:p w14:paraId="11C95C0E" w14:textId="5A298425" w:rsidR="004B0CB6" w:rsidRDefault="004B0CB6" w:rsidP="001B08F0">
            <w:pPr>
              <w:rPr>
                <w:b/>
              </w:rPr>
            </w:pPr>
            <w:r>
              <w:rPr>
                <w:b/>
              </w:rPr>
              <w:t>FR2</w:t>
            </w:r>
          </w:p>
        </w:tc>
        <w:tc>
          <w:tcPr>
            <w:tcW w:w="4536" w:type="dxa"/>
            <w:gridSpan w:val="2"/>
          </w:tcPr>
          <w:p w14:paraId="6947F605" w14:textId="09118196" w:rsidR="004B0CB6" w:rsidRDefault="004B0CB6" w:rsidP="001B08F0">
            <w:pPr>
              <w:rPr>
                <w:b/>
              </w:rPr>
            </w:pPr>
            <w:r w:rsidRPr="006263A0">
              <w:rPr>
                <w:rFonts w:cstheme="minorHAnsi"/>
                <w:lang w:val="en-GB"/>
              </w:rPr>
              <w:t>0.</w:t>
            </w:r>
            <w:r>
              <w:rPr>
                <w:rFonts w:cstheme="minorHAnsi"/>
                <w:lang w:val="en-GB"/>
              </w:rPr>
              <w:t>75</w:t>
            </w:r>
          </w:p>
        </w:tc>
      </w:tr>
    </w:tbl>
    <w:p w14:paraId="1832BBF8" w14:textId="77777777" w:rsidR="00287E5F" w:rsidRDefault="00287E5F" w:rsidP="00030DCD">
      <w:pPr>
        <w:rPr>
          <w:b/>
        </w:rPr>
      </w:pPr>
    </w:p>
    <w:p w14:paraId="09527023" w14:textId="3B4712CE" w:rsidR="004077EE" w:rsidRPr="000443FC" w:rsidRDefault="004077EE" w:rsidP="00947B07">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Measurement Length (ML)</w:t>
      </w:r>
    </w:p>
    <w:p w14:paraId="22A5F7C2" w14:textId="62B81970" w:rsidR="00774FC9" w:rsidRPr="00242AD2" w:rsidRDefault="00404BC2" w:rsidP="000161E7">
      <w:r w:rsidRPr="00242AD2">
        <w:t>In the last meeting, the following agreement was ach</w:t>
      </w:r>
      <w:r w:rsidR="00774FC9" w:rsidRPr="00242AD2">
        <w:t xml:space="preserve">ieved. </w:t>
      </w:r>
    </w:p>
    <w:tbl>
      <w:tblPr>
        <w:tblStyle w:val="TableGrid"/>
        <w:tblW w:w="0" w:type="auto"/>
        <w:tblLook w:val="04A0" w:firstRow="1" w:lastRow="0" w:firstColumn="1" w:lastColumn="0" w:noHBand="0" w:noVBand="1"/>
      </w:tblPr>
      <w:tblGrid>
        <w:gridCol w:w="9629"/>
      </w:tblGrid>
      <w:tr w:rsidR="00A46808" w14:paraId="3C3ADE32" w14:textId="77777777" w:rsidTr="00FA3E5E">
        <w:tc>
          <w:tcPr>
            <w:tcW w:w="9629" w:type="dxa"/>
          </w:tcPr>
          <w:p w14:paraId="41498DA2" w14:textId="77777777" w:rsidR="00A46808" w:rsidRDefault="00A46808" w:rsidP="00A948EF">
            <w:pPr>
              <w:pStyle w:val="Heading2"/>
              <w:keepNext w:val="0"/>
              <w:keepLines w:val="0"/>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3-3: relation between ML, MGL and RRT</w:t>
            </w:r>
          </w:p>
          <w:p w14:paraId="3DCB49CE" w14:textId="77777777" w:rsidR="00A46808" w:rsidRDefault="00A46808" w:rsidP="00A948EF">
            <w:pPr>
              <w:pStyle w:val="ListParagraph"/>
              <w:numPr>
                <w:ilvl w:val="0"/>
                <w:numId w:val="21"/>
              </w:numPr>
              <w:overflowPunct w:val="0"/>
              <w:autoSpaceDE w:val="0"/>
              <w:autoSpaceDN w:val="0"/>
              <w:adjustRightInd w:val="0"/>
              <w:spacing w:after="120" w:line="240" w:lineRule="auto"/>
              <w:contextualSpacing w:val="0"/>
              <w:jc w:val="both"/>
              <w:textAlignment w:val="baseline"/>
              <w:rPr>
                <w:rFonts w:cstheme="minorHAnsi"/>
                <w:bCs/>
              </w:rPr>
            </w:pPr>
            <w:r>
              <w:rPr>
                <w:rFonts w:cstheme="minorHAnsi"/>
                <w:bCs/>
              </w:rPr>
              <w:t>Open issues:</w:t>
            </w:r>
          </w:p>
          <w:p w14:paraId="3ADB4864" w14:textId="77777777" w:rsidR="00A46808" w:rsidRDefault="00A46808" w:rsidP="00A948EF">
            <w:pPr>
              <w:numPr>
                <w:ilvl w:val="0"/>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Option 1: ML = MGL – 2*RRT</w:t>
            </w:r>
          </w:p>
          <w:p w14:paraId="0974F508"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Option 1a: ML = MGL – 2*RRT and ML + VIL1 + VIL2 &gt; MGL</w:t>
            </w:r>
          </w:p>
          <w:p w14:paraId="66E8D912" w14:textId="77777777" w:rsidR="00A46808" w:rsidRPr="003603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highlight w:val="yellow"/>
              </w:rPr>
            </w:pPr>
            <w:r>
              <w:rPr>
                <w:rFonts w:cstheme="minorHAnsi"/>
                <w:bCs/>
              </w:rPr>
              <w:t xml:space="preserve">Option 1b: ML = MGL – 2*RRT and ML + VIL1 + VIL2 &gt; MGL, </w:t>
            </w:r>
            <w:r w:rsidRPr="00360308">
              <w:rPr>
                <w:rFonts w:cstheme="minorHAnsi"/>
                <w:bCs/>
                <w:highlight w:val="yellow"/>
              </w:rPr>
              <w:t>if VIL is defined as the number of interrupted slots</w:t>
            </w:r>
          </w:p>
          <w:p w14:paraId="0DDC64FA"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lang w:val="sv-SE"/>
              </w:rPr>
            </w:pPr>
            <w:r>
              <w:rPr>
                <w:rFonts w:cstheme="minorHAnsi"/>
                <w:bCs/>
                <w:lang w:val="sv-SE"/>
              </w:rPr>
              <w:t>Option 1c: ML = MGL - RRT1 - RRT2</w:t>
            </w:r>
          </w:p>
          <w:p w14:paraId="5B1A91B3" w14:textId="77777777" w:rsidR="00A46808" w:rsidRDefault="00A46808" w:rsidP="00A948EF">
            <w:pPr>
              <w:numPr>
                <w:ilvl w:val="0"/>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Option 2: ML + VIL1 + VIL2 = MGL</w:t>
            </w:r>
          </w:p>
          <w:p w14:paraId="255479CA"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Option 2a: ML = MGL – VIL1 – VIL2, if VIL is defined as the absolute time </w:t>
            </w:r>
          </w:p>
          <w:p w14:paraId="34D0F43A" w14:textId="77777777" w:rsidR="00A46808" w:rsidRDefault="00A46808" w:rsidP="00A948EF">
            <w:pPr>
              <w:numPr>
                <w:ilvl w:val="0"/>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Option 3:</w:t>
            </w:r>
          </w:p>
          <w:p w14:paraId="4F36379A"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Step 1: </w:t>
            </w:r>
            <w:r>
              <w:rPr>
                <w:rFonts w:cstheme="minorHAnsi"/>
                <w:b/>
                <w:bCs/>
              </w:rPr>
              <w:t>Define ML</w:t>
            </w:r>
            <w:r>
              <w:rPr>
                <w:rFonts w:cstheme="minorHAnsi"/>
                <w:bCs/>
                <w:vertAlign w:val="subscript"/>
              </w:rPr>
              <w:t>NCSG</w:t>
            </w:r>
            <w:r>
              <w:rPr>
                <w:rFonts w:cstheme="minorHAnsi"/>
                <w:bCs/>
              </w:rPr>
              <w:t xml:space="preserve"> from legacy gap patterns by ML</w:t>
            </w:r>
            <w:r>
              <w:rPr>
                <w:rFonts w:cstheme="minorHAnsi"/>
                <w:bCs/>
                <w:vertAlign w:val="subscript"/>
              </w:rPr>
              <w:t>NCSG</w:t>
            </w:r>
            <w:r>
              <w:rPr>
                <w:rFonts w:cstheme="minorHAnsi"/>
                <w:bCs/>
              </w:rPr>
              <w:t xml:space="preserve"> = </w:t>
            </w:r>
            <w:proofErr w:type="spellStart"/>
            <w:r>
              <w:rPr>
                <w:rFonts w:cstheme="minorHAnsi"/>
                <w:bCs/>
              </w:rPr>
              <w:t>MGL</w:t>
            </w:r>
            <w:r>
              <w:rPr>
                <w:rFonts w:cstheme="minorHAnsi"/>
                <w:bCs/>
                <w:vertAlign w:val="subscript"/>
              </w:rPr>
              <w:t>legacy</w:t>
            </w:r>
            <w:proofErr w:type="spellEnd"/>
            <w:r>
              <w:rPr>
                <w:rFonts w:cstheme="minorHAnsi"/>
                <w:bCs/>
              </w:rPr>
              <w:t xml:space="preserve"> – 2*</w:t>
            </w:r>
            <w:proofErr w:type="spellStart"/>
            <w:r>
              <w:rPr>
                <w:rFonts w:cstheme="minorHAnsi"/>
                <w:bCs/>
              </w:rPr>
              <w:t>RRT</w:t>
            </w:r>
            <w:r>
              <w:rPr>
                <w:rFonts w:cstheme="minorHAnsi"/>
                <w:bCs/>
                <w:vertAlign w:val="subscript"/>
              </w:rPr>
              <w:t>legacy</w:t>
            </w:r>
            <w:proofErr w:type="spellEnd"/>
            <w:r>
              <w:rPr>
                <w:rFonts w:cstheme="minorHAnsi"/>
                <w:bCs/>
              </w:rPr>
              <w:t>, e.g.,</w:t>
            </w:r>
          </w:p>
          <w:p w14:paraId="6DFFE350" w14:textId="77777777" w:rsidR="00A46808" w:rsidRDefault="00A46808" w:rsidP="00A948EF">
            <w:pPr>
              <w:numPr>
                <w:ilvl w:val="2"/>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Gap patterns 0-11: ML</w:t>
            </w:r>
            <w:r>
              <w:rPr>
                <w:rFonts w:cstheme="minorHAnsi"/>
                <w:bCs/>
                <w:vertAlign w:val="subscript"/>
              </w:rPr>
              <w:t>NCSG</w:t>
            </w:r>
            <w:r>
              <w:rPr>
                <w:rFonts w:cstheme="minorHAnsi"/>
                <w:bCs/>
              </w:rPr>
              <w:t xml:space="preserve"> = </w:t>
            </w:r>
            <w:proofErr w:type="spellStart"/>
            <w:r>
              <w:rPr>
                <w:rFonts w:cstheme="minorHAnsi"/>
                <w:bCs/>
              </w:rPr>
              <w:t>MGL</w:t>
            </w:r>
            <w:r>
              <w:rPr>
                <w:rFonts w:cstheme="minorHAnsi"/>
                <w:bCs/>
                <w:vertAlign w:val="subscript"/>
              </w:rPr>
              <w:t>legacy</w:t>
            </w:r>
            <w:proofErr w:type="spellEnd"/>
            <w:r>
              <w:rPr>
                <w:rFonts w:cstheme="minorHAnsi"/>
                <w:bCs/>
              </w:rPr>
              <w:t xml:space="preserve"> – 1 (</w:t>
            </w:r>
            <w:proofErr w:type="spellStart"/>
            <w:r>
              <w:rPr>
                <w:rFonts w:cstheme="minorHAnsi"/>
                <w:bCs/>
              </w:rPr>
              <w:t>ms</w:t>
            </w:r>
            <w:proofErr w:type="spellEnd"/>
            <w:r>
              <w:rPr>
                <w:rFonts w:cstheme="minorHAnsi"/>
                <w:bCs/>
              </w:rPr>
              <w:t>)</w:t>
            </w:r>
          </w:p>
          <w:p w14:paraId="0CC06223" w14:textId="77777777" w:rsidR="00A46808" w:rsidRDefault="00A46808" w:rsidP="00A948EF">
            <w:pPr>
              <w:numPr>
                <w:ilvl w:val="2"/>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Gap patterns 12-23: ML</w:t>
            </w:r>
            <w:r>
              <w:rPr>
                <w:rFonts w:cstheme="minorHAnsi"/>
                <w:bCs/>
                <w:vertAlign w:val="subscript"/>
              </w:rPr>
              <w:t>NCSG</w:t>
            </w:r>
            <w:r>
              <w:rPr>
                <w:rFonts w:cstheme="minorHAnsi"/>
                <w:bCs/>
              </w:rPr>
              <w:t xml:space="preserve"> = </w:t>
            </w:r>
            <w:proofErr w:type="spellStart"/>
            <w:r>
              <w:rPr>
                <w:rFonts w:cstheme="minorHAnsi"/>
                <w:bCs/>
              </w:rPr>
              <w:t>MGL</w:t>
            </w:r>
            <w:r>
              <w:rPr>
                <w:rFonts w:cstheme="minorHAnsi"/>
                <w:bCs/>
                <w:vertAlign w:val="subscript"/>
              </w:rPr>
              <w:t>legacy</w:t>
            </w:r>
            <w:proofErr w:type="spellEnd"/>
            <w:r>
              <w:rPr>
                <w:rFonts w:cstheme="minorHAnsi"/>
                <w:bCs/>
              </w:rPr>
              <w:t xml:space="preserve"> – 0.5 (</w:t>
            </w:r>
            <w:proofErr w:type="spellStart"/>
            <w:r>
              <w:rPr>
                <w:rFonts w:cstheme="minorHAnsi"/>
                <w:bCs/>
              </w:rPr>
              <w:t>ms</w:t>
            </w:r>
            <w:proofErr w:type="spellEnd"/>
            <w:r>
              <w:rPr>
                <w:rFonts w:cstheme="minorHAnsi"/>
                <w:bCs/>
              </w:rPr>
              <w:t>)</w:t>
            </w:r>
          </w:p>
          <w:p w14:paraId="4B8185BF"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Step 2: </w:t>
            </w:r>
            <w:r>
              <w:rPr>
                <w:rFonts w:cstheme="minorHAnsi"/>
                <w:b/>
                <w:bCs/>
              </w:rPr>
              <w:t>Define RRT</w:t>
            </w:r>
            <w:r>
              <w:rPr>
                <w:rFonts w:cstheme="minorHAnsi"/>
                <w:b/>
                <w:bCs/>
                <w:vertAlign w:val="subscript"/>
              </w:rPr>
              <w:t>NCSG</w:t>
            </w:r>
            <w:r>
              <w:rPr>
                <w:rFonts w:cstheme="minorHAnsi"/>
                <w:bCs/>
              </w:rPr>
              <w:t xml:space="preserve"> before and after ML</w:t>
            </w:r>
            <w:r>
              <w:rPr>
                <w:rFonts w:cstheme="minorHAnsi"/>
                <w:bCs/>
                <w:vertAlign w:val="subscript"/>
              </w:rPr>
              <w:t>NCSG</w:t>
            </w:r>
            <w:r>
              <w:rPr>
                <w:rFonts w:cstheme="minorHAnsi"/>
                <w:bCs/>
              </w:rPr>
              <w:t xml:space="preserve"> in FR1 and FR2 </w:t>
            </w:r>
          </w:p>
          <w:p w14:paraId="42F4D098" w14:textId="77777777" w:rsidR="00A46808" w:rsidRDefault="00A46808" w:rsidP="00A948EF">
            <w:pPr>
              <w:numPr>
                <w:ilvl w:val="2"/>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Handled by Issue 3-5, e.g., </w:t>
            </w:r>
            <w:proofErr w:type="gramStart"/>
            <w:r>
              <w:rPr>
                <w:rFonts w:cstheme="minorHAnsi"/>
                <w:bCs/>
              </w:rPr>
              <w:t>same</w:t>
            </w:r>
            <w:proofErr w:type="gramEnd"/>
            <w:r>
              <w:rPr>
                <w:rFonts w:cstheme="minorHAnsi"/>
                <w:bCs/>
              </w:rPr>
              <w:t xml:space="preserve"> or longer than </w:t>
            </w:r>
            <w:proofErr w:type="spellStart"/>
            <w:r>
              <w:rPr>
                <w:rFonts w:cstheme="minorHAnsi"/>
                <w:bCs/>
              </w:rPr>
              <w:t>RRT</w:t>
            </w:r>
            <w:r>
              <w:rPr>
                <w:rFonts w:cstheme="minorHAnsi"/>
                <w:bCs/>
                <w:vertAlign w:val="subscript"/>
              </w:rPr>
              <w:t>legacy</w:t>
            </w:r>
            <w:proofErr w:type="spellEnd"/>
            <w:r>
              <w:rPr>
                <w:rFonts w:cstheme="minorHAnsi"/>
                <w:bCs/>
              </w:rPr>
              <w:t>.</w:t>
            </w:r>
          </w:p>
          <w:p w14:paraId="44F339C0"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Step 3: </w:t>
            </w:r>
            <w:r>
              <w:rPr>
                <w:rFonts w:cstheme="minorHAnsi"/>
                <w:b/>
                <w:bCs/>
              </w:rPr>
              <w:t>Define MGL</w:t>
            </w:r>
            <w:r>
              <w:rPr>
                <w:rFonts w:cstheme="minorHAnsi"/>
                <w:b/>
                <w:bCs/>
                <w:vertAlign w:val="subscript"/>
              </w:rPr>
              <w:t>NCSG</w:t>
            </w:r>
            <w:r>
              <w:rPr>
                <w:rFonts w:cstheme="minorHAnsi"/>
                <w:b/>
                <w:bCs/>
              </w:rPr>
              <w:t xml:space="preserve"> </w:t>
            </w:r>
            <w:r>
              <w:rPr>
                <w:rFonts w:cstheme="minorHAnsi"/>
                <w:bCs/>
              </w:rPr>
              <w:t>as ML</w:t>
            </w:r>
            <w:r>
              <w:rPr>
                <w:rFonts w:cstheme="minorHAnsi"/>
                <w:bCs/>
                <w:vertAlign w:val="subscript"/>
              </w:rPr>
              <w:t>NCSG</w:t>
            </w:r>
            <w:r>
              <w:rPr>
                <w:rFonts w:cstheme="minorHAnsi"/>
                <w:bCs/>
              </w:rPr>
              <w:t xml:space="preserve"> + 2* RRT</w:t>
            </w:r>
            <w:r>
              <w:rPr>
                <w:rFonts w:cstheme="minorHAnsi"/>
                <w:bCs/>
                <w:vertAlign w:val="subscript"/>
              </w:rPr>
              <w:t>NCSG</w:t>
            </w:r>
            <w:r>
              <w:rPr>
                <w:rFonts w:cstheme="minorHAnsi"/>
                <w:bCs/>
              </w:rPr>
              <w:t>.</w:t>
            </w:r>
          </w:p>
          <w:p w14:paraId="41FB4F1F" w14:textId="77777777" w:rsidR="00A46808" w:rsidRDefault="00A46808" w:rsidP="00A948EF">
            <w:pPr>
              <w:numPr>
                <w:ilvl w:val="1"/>
                <w:numId w:val="23"/>
              </w:numPr>
              <w:overflowPunct w:val="0"/>
              <w:autoSpaceDE w:val="0"/>
              <w:autoSpaceDN w:val="0"/>
              <w:adjustRightInd w:val="0"/>
              <w:spacing w:after="180" w:line="240" w:lineRule="auto"/>
              <w:jc w:val="both"/>
              <w:textAlignment w:val="baseline"/>
              <w:rPr>
                <w:rFonts w:cstheme="minorHAnsi"/>
                <w:bCs/>
              </w:rPr>
            </w:pPr>
            <w:r>
              <w:rPr>
                <w:rFonts w:cstheme="minorHAnsi"/>
                <w:bCs/>
              </w:rPr>
              <w:t xml:space="preserve">Step 4: </w:t>
            </w:r>
            <w:r>
              <w:rPr>
                <w:rFonts w:cstheme="minorHAnsi"/>
                <w:b/>
                <w:bCs/>
              </w:rPr>
              <w:t>Define VIL</w:t>
            </w:r>
          </w:p>
          <w:p w14:paraId="2435BA5A" w14:textId="2FA0FB02" w:rsidR="00A46808" w:rsidRPr="00A948EF" w:rsidRDefault="00A46808" w:rsidP="00A948EF">
            <w:pPr>
              <w:numPr>
                <w:ilvl w:val="2"/>
                <w:numId w:val="23"/>
              </w:numPr>
              <w:overflowPunct w:val="0"/>
              <w:autoSpaceDE w:val="0"/>
              <w:autoSpaceDN w:val="0"/>
              <w:adjustRightInd w:val="0"/>
              <w:spacing w:after="180" w:line="240" w:lineRule="auto"/>
              <w:jc w:val="both"/>
              <w:textAlignment w:val="baseline"/>
              <w:rPr>
                <w:rFonts w:cstheme="minorHAnsi"/>
                <w:bCs/>
              </w:rPr>
            </w:pPr>
            <w:r>
              <w:rPr>
                <w:rFonts w:cstheme="minorHAnsi"/>
                <w:bCs/>
              </w:rPr>
              <w:lastRenderedPageBreak/>
              <w:t>Handled by Issue 3-4</w:t>
            </w:r>
          </w:p>
        </w:tc>
      </w:tr>
    </w:tbl>
    <w:p w14:paraId="082E173C" w14:textId="4AEF02C7" w:rsidR="00242AD2" w:rsidRDefault="00242AD2" w:rsidP="00242AD2">
      <w:pPr>
        <w:rPr>
          <w:rFonts w:cstheme="minorHAnsi"/>
          <w:highlight w:val="yellow"/>
        </w:rPr>
      </w:pPr>
    </w:p>
    <w:p w14:paraId="4BFDDD83" w14:textId="0FDEC562" w:rsidR="00305ADE" w:rsidRPr="00162B86" w:rsidRDefault="00305ADE" w:rsidP="00305ADE">
      <w:pPr>
        <w:rPr>
          <w:rFonts w:cstheme="minorHAnsi"/>
        </w:rPr>
      </w:pPr>
      <w:r>
        <w:rPr>
          <w:rFonts w:cstheme="minorHAnsi"/>
        </w:rPr>
        <w:t>S</w:t>
      </w:r>
      <w:r w:rsidRPr="00162B86">
        <w:rPr>
          <w:rFonts w:cstheme="minorHAnsi"/>
        </w:rPr>
        <w:t xml:space="preserve">ince the parameters for NCSG pattern include “VIL, ML, VIRP” instead of “MGL, MGRP” of legacy MG, how the legacy pattern can be reused shall be clarified. For an example, </w:t>
      </w:r>
      <w:proofErr w:type="gramStart"/>
      <w:r w:rsidRPr="00162B86">
        <w:rPr>
          <w:rFonts w:cstheme="minorHAnsi"/>
        </w:rPr>
        <w:t>it is clear that the</w:t>
      </w:r>
      <w:proofErr w:type="gramEnd"/>
      <w:r w:rsidRPr="00162B86">
        <w:rPr>
          <w:rFonts w:cstheme="minorHAnsi"/>
        </w:rPr>
        <w:t xml:space="preserve"> MGRP of legacy MG shall be reused as VIRP of NCSG. But for the measurement length (ML) there were still </w:t>
      </w:r>
      <w:r>
        <w:rPr>
          <w:rFonts w:cstheme="minorHAnsi"/>
        </w:rPr>
        <w:t>diverse</w:t>
      </w:r>
      <w:r w:rsidRPr="00162B86">
        <w:rPr>
          <w:rFonts w:cstheme="minorHAnsi"/>
        </w:rPr>
        <w:t xml:space="preserve"> views below. </w:t>
      </w:r>
    </w:p>
    <w:p w14:paraId="6527D13D" w14:textId="77777777" w:rsidR="00305ADE" w:rsidRPr="003A7C44" w:rsidRDefault="00305ADE" w:rsidP="00305ADE">
      <w:pPr>
        <w:numPr>
          <w:ilvl w:val="2"/>
          <w:numId w:val="17"/>
        </w:numPr>
        <w:jc w:val="both"/>
        <w:rPr>
          <w:i/>
          <w:iCs/>
        </w:rPr>
      </w:pPr>
      <w:r w:rsidRPr="003A7C44">
        <w:rPr>
          <w:i/>
          <w:iCs/>
          <w:lang w:val="en-GB"/>
        </w:rPr>
        <w:t>Option1-1: ML=</w:t>
      </w:r>
      <w:r w:rsidRPr="003A7C44">
        <w:rPr>
          <w:i/>
          <w:iCs/>
        </w:rPr>
        <w:t>MGL-VIL1-VIL2</w:t>
      </w:r>
    </w:p>
    <w:p w14:paraId="43930B85" w14:textId="77777777" w:rsidR="00305ADE" w:rsidRPr="003A7C44" w:rsidRDefault="00305ADE" w:rsidP="00305ADE">
      <w:pPr>
        <w:numPr>
          <w:ilvl w:val="2"/>
          <w:numId w:val="17"/>
        </w:numPr>
        <w:jc w:val="both"/>
        <w:rPr>
          <w:i/>
          <w:iCs/>
        </w:rPr>
      </w:pPr>
      <w:r w:rsidRPr="003A7C44">
        <w:rPr>
          <w:i/>
          <w:iCs/>
          <w:lang w:val="en-GB"/>
        </w:rPr>
        <w:t>Option1-2: ML=legacy MG window length</w:t>
      </w:r>
    </w:p>
    <w:p w14:paraId="7B2DB88B" w14:textId="77777777" w:rsidR="00305ADE" w:rsidRPr="00162B86" w:rsidRDefault="00305ADE" w:rsidP="00305ADE">
      <w:pPr>
        <w:rPr>
          <w:rFonts w:cstheme="minorHAnsi"/>
        </w:rPr>
      </w:pPr>
      <w:r w:rsidRPr="00162B86">
        <w:rPr>
          <w:rFonts w:cstheme="minorHAnsi"/>
        </w:rPr>
        <w:t xml:space="preserve">And regarding to agreements in R4#98b-e below, the MGL of legacy MG is reused as ML+VIL1+VIL2 of NCSG </w:t>
      </w:r>
    </w:p>
    <w:tbl>
      <w:tblPr>
        <w:tblStyle w:val="TableGrid"/>
        <w:tblW w:w="0" w:type="auto"/>
        <w:tblLook w:val="04A0" w:firstRow="1" w:lastRow="0" w:firstColumn="1" w:lastColumn="0" w:noHBand="0" w:noVBand="1"/>
      </w:tblPr>
      <w:tblGrid>
        <w:gridCol w:w="9629"/>
      </w:tblGrid>
      <w:tr w:rsidR="00305ADE" w:rsidRPr="00162B86" w14:paraId="048327B7" w14:textId="77777777" w:rsidTr="00C53021">
        <w:tc>
          <w:tcPr>
            <w:tcW w:w="9629" w:type="dxa"/>
          </w:tcPr>
          <w:p w14:paraId="3803CAAD" w14:textId="76152EBD" w:rsidR="00305ADE" w:rsidRPr="00A948EF" w:rsidRDefault="00305ADE" w:rsidP="00C53021">
            <w:pPr>
              <w:numPr>
                <w:ilvl w:val="0"/>
                <w:numId w:val="11"/>
              </w:numPr>
            </w:pPr>
            <w:r w:rsidRPr="00162B86">
              <w:rPr>
                <w:b/>
                <w:bCs/>
              </w:rPr>
              <w:t>ML:</w:t>
            </w:r>
            <w:r w:rsidRPr="00162B86">
              <w:t xml:space="preserve"> If legacy gap pattern can be reused for NCSG, we can assume that MGL= VIL1+ML+VIL2 </w:t>
            </w:r>
          </w:p>
        </w:tc>
      </w:tr>
    </w:tbl>
    <w:p w14:paraId="36975B4B" w14:textId="77777777" w:rsidR="00305ADE" w:rsidRPr="00162B86" w:rsidRDefault="00305ADE" w:rsidP="00305ADE">
      <w:pPr>
        <w:rPr>
          <w:rFonts w:cstheme="minorHAnsi"/>
        </w:rPr>
      </w:pPr>
    </w:p>
    <w:p w14:paraId="67960E7B" w14:textId="5F183717" w:rsidR="00305ADE" w:rsidRPr="00162B86" w:rsidRDefault="00305ADE" w:rsidP="00305ADE">
      <w:pPr>
        <w:rPr>
          <w:rFonts w:cstheme="minorHAnsi"/>
          <w:b/>
          <w:bCs/>
          <w:i/>
          <w:iCs/>
        </w:rPr>
      </w:pPr>
      <w:r w:rsidRPr="00162B86">
        <w:rPr>
          <w:rFonts w:cstheme="minorHAnsi"/>
          <w:b/>
          <w:bCs/>
          <w:i/>
          <w:iCs/>
          <w:u w:val="single"/>
        </w:rPr>
        <w:t>Proposal</w:t>
      </w:r>
      <w:r>
        <w:rPr>
          <w:rFonts w:cstheme="minorHAnsi"/>
          <w:b/>
          <w:bCs/>
          <w:i/>
          <w:iCs/>
          <w:u w:val="single"/>
        </w:rPr>
        <w:t xml:space="preserve"> </w:t>
      </w:r>
      <w:r w:rsidR="004B36EC">
        <w:rPr>
          <w:rFonts w:cstheme="minorHAnsi"/>
          <w:b/>
          <w:bCs/>
          <w:i/>
          <w:iCs/>
          <w:u w:val="single"/>
        </w:rPr>
        <w:t>5</w:t>
      </w:r>
      <w:r w:rsidRPr="00162B86">
        <w:rPr>
          <w:rFonts w:cstheme="minorHAnsi"/>
          <w:b/>
          <w:bCs/>
          <w:i/>
          <w:iCs/>
          <w:u w:val="single"/>
        </w:rPr>
        <w:t>:</w:t>
      </w:r>
      <w:r w:rsidRPr="00162B86">
        <w:rPr>
          <w:rFonts w:cstheme="minorHAnsi"/>
          <w:b/>
          <w:bCs/>
          <w:i/>
          <w:iCs/>
        </w:rPr>
        <w:t xml:space="preserve"> For the NCSG pattern which reused from the legacy MG pattern, the dependency of the MG parameters can be:</w:t>
      </w:r>
    </w:p>
    <w:p w14:paraId="02B67468" w14:textId="77777777" w:rsidR="00305ADE" w:rsidRPr="00162B86" w:rsidRDefault="00305ADE" w:rsidP="00305ADE">
      <w:pPr>
        <w:pStyle w:val="ListParagraph"/>
        <w:numPr>
          <w:ilvl w:val="0"/>
          <w:numId w:val="16"/>
        </w:numPr>
        <w:rPr>
          <w:rFonts w:cstheme="minorHAnsi"/>
          <w:b/>
          <w:bCs/>
          <w:i/>
          <w:iCs/>
        </w:rPr>
      </w:pPr>
      <w:r w:rsidRPr="00162B86">
        <w:rPr>
          <w:rFonts w:cstheme="minorHAnsi"/>
          <w:b/>
          <w:bCs/>
          <w:i/>
          <w:iCs/>
        </w:rPr>
        <w:t>VIRP = MRGP</w:t>
      </w:r>
    </w:p>
    <w:p w14:paraId="2C9C6697" w14:textId="77777777" w:rsidR="00305ADE" w:rsidRPr="00162B86" w:rsidRDefault="00305ADE" w:rsidP="00305ADE">
      <w:pPr>
        <w:pStyle w:val="ListParagraph"/>
        <w:numPr>
          <w:ilvl w:val="0"/>
          <w:numId w:val="16"/>
        </w:numPr>
        <w:rPr>
          <w:rFonts w:cstheme="minorHAnsi"/>
          <w:b/>
          <w:bCs/>
          <w:i/>
          <w:iCs/>
        </w:rPr>
      </w:pPr>
      <w:r w:rsidRPr="00162B86">
        <w:rPr>
          <w:rFonts w:cstheme="minorHAnsi"/>
          <w:b/>
          <w:bCs/>
          <w:i/>
          <w:iCs/>
        </w:rPr>
        <w:t>ML+VIL1+VIL2=MGL</w:t>
      </w:r>
    </w:p>
    <w:p w14:paraId="4E4A6109" w14:textId="1E648A15" w:rsidR="007D7D6E" w:rsidRPr="00AB7E89" w:rsidRDefault="00607736" w:rsidP="00242AD2">
      <w:pPr>
        <w:rPr>
          <w:rFonts w:cstheme="minorHAnsi"/>
        </w:rPr>
      </w:pPr>
      <w:r>
        <w:rPr>
          <w:rFonts w:cstheme="minorHAnsi"/>
        </w:rPr>
        <w:t>T</w:t>
      </w:r>
      <w:r w:rsidR="004C2146" w:rsidRPr="00AB7E89">
        <w:rPr>
          <w:rFonts w:cstheme="minorHAnsi"/>
        </w:rPr>
        <w:t>echnically</w:t>
      </w:r>
      <w:r w:rsidR="007D7D6E" w:rsidRPr="00AB7E89">
        <w:rPr>
          <w:rFonts w:cstheme="minorHAnsi"/>
        </w:rPr>
        <w:t xml:space="preserve"> speaking </w:t>
      </w:r>
      <w:r w:rsidR="007D7D6E" w:rsidRPr="004B36EC">
        <w:rPr>
          <w:rFonts w:cstheme="minorHAnsi"/>
        </w:rPr>
        <w:t xml:space="preserve">if following Option </w:t>
      </w:r>
      <w:r w:rsidR="0066286E" w:rsidRPr="004B36EC">
        <w:rPr>
          <w:rFonts w:cstheme="minorHAnsi"/>
        </w:rPr>
        <w:t>1a/1b</w:t>
      </w:r>
      <w:r w:rsidR="007D7D6E" w:rsidRPr="004B36EC">
        <w:rPr>
          <w:rFonts w:cstheme="minorHAnsi"/>
        </w:rPr>
        <w:t>.</w:t>
      </w:r>
      <w:r w:rsidR="007D7D6E" w:rsidRPr="00AB7E89">
        <w:rPr>
          <w:rFonts w:cstheme="minorHAnsi"/>
        </w:rPr>
        <w:t xml:space="preserve"> The total gap length of NCSG can be </w:t>
      </w:r>
      <w:r w:rsidR="00D05CB6" w:rsidRPr="00AB7E89">
        <w:rPr>
          <w:rFonts w:cstheme="minorHAnsi"/>
        </w:rPr>
        <w:t xml:space="preserve">larger than that of legacy of MG. At a same </w:t>
      </w:r>
      <w:r w:rsidR="00A948EF" w:rsidRPr="00AB7E89">
        <w:rPr>
          <w:rFonts w:cstheme="minorHAnsi"/>
        </w:rPr>
        <w:t>time,</w:t>
      </w:r>
      <w:r w:rsidR="00D05CB6" w:rsidRPr="00AB7E89">
        <w:rPr>
          <w:rFonts w:cstheme="minorHAnsi"/>
        </w:rPr>
        <w:t xml:space="preserve"> the periodicity of them </w:t>
      </w:r>
      <w:proofErr w:type="gramStart"/>
      <w:r w:rsidR="00D05CB6" w:rsidRPr="00AB7E89">
        <w:rPr>
          <w:rFonts w:cstheme="minorHAnsi"/>
        </w:rPr>
        <w:t>are</w:t>
      </w:r>
      <w:proofErr w:type="gramEnd"/>
      <w:r w:rsidR="00D05CB6" w:rsidRPr="00AB7E89">
        <w:rPr>
          <w:rFonts w:cstheme="minorHAnsi"/>
        </w:rPr>
        <w:t xml:space="preserve"> same. </w:t>
      </w:r>
      <w:r w:rsidR="00A948EF" w:rsidRPr="00AB7E89">
        <w:rPr>
          <w:rFonts w:cstheme="minorHAnsi"/>
        </w:rPr>
        <w:t>Thus,</w:t>
      </w:r>
      <w:r w:rsidR="00D05CB6" w:rsidRPr="00AB7E89">
        <w:rPr>
          <w:rFonts w:cstheme="minorHAnsi"/>
        </w:rPr>
        <w:t xml:space="preserve"> the overhead of NCSG is a little bit higher than that of legacy MG, which is not preferable by the network from overhead </w:t>
      </w:r>
      <w:r w:rsidR="00B717E3" w:rsidRPr="00AB7E89">
        <w:rPr>
          <w:rFonts w:cstheme="minorHAnsi"/>
        </w:rPr>
        <w:t>perspective.</w:t>
      </w:r>
    </w:p>
    <w:p w14:paraId="4F01768D" w14:textId="77777777" w:rsidR="00F97C66" w:rsidRPr="00AB7E89" w:rsidRDefault="001D399D" w:rsidP="000161E7">
      <w:pPr>
        <w:rPr>
          <w:rFonts w:cstheme="minorHAnsi"/>
          <w:lang w:val="en-GB"/>
        </w:rPr>
      </w:pPr>
      <w:r w:rsidRPr="00AB7E89">
        <w:t>On the other hand,</w:t>
      </w:r>
      <w:r w:rsidR="00921191" w:rsidRPr="00AB7E89">
        <w:t xml:space="preserve"> if the </w:t>
      </w:r>
      <w:r w:rsidR="007A54F0" w:rsidRPr="00AB7E89">
        <w:rPr>
          <w:rFonts w:cstheme="minorHAnsi"/>
          <w:lang w:val="en-GB"/>
        </w:rPr>
        <w:t>ML + VIL1+VIL2</w:t>
      </w:r>
      <w:r w:rsidR="00CD64CA" w:rsidRPr="00AB7E89">
        <w:rPr>
          <w:rFonts w:cstheme="minorHAnsi"/>
          <w:lang w:val="en-GB"/>
        </w:rPr>
        <w:t xml:space="preserve"> is equal to the legacy </w:t>
      </w:r>
      <w:r w:rsidR="00C63D80" w:rsidRPr="00AB7E89">
        <w:rPr>
          <w:rFonts w:cstheme="minorHAnsi"/>
          <w:lang w:val="en-GB"/>
        </w:rPr>
        <w:t xml:space="preserve">MGL, some restriction on the legacy MG patterns shall be considered. For example, if the effective MG window </w:t>
      </w:r>
      <w:r w:rsidR="00F97C66" w:rsidRPr="00AB7E89">
        <w:rPr>
          <w:rFonts w:cstheme="minorHAnsi"/>
          <w:lang w:val="en-GB"/>
        </w:rPr>
        <w:t xml:space="preserve">is less than the possible SMTC. </w:t>
      </w:r>
    </w:p>
    <w:p w14:paraId="02373E7A" w14:textId="5B7B5732" w:rsidR="00F5715C" w:rsidRPr="00F5715C" w:rsidRDefault="003E206E" w:rsidP="000161E7">
      <w:r w:rsidRPr="00AB7E89">
        <w:t>That is m</w:t>
      </w:r>
      <w:r w:rsidR="00F5715C" w:rsidRPr="00AB7E89">
        <w:t xml:space="preserve">easurement length </w:t>
      </w:r>
      <w:r w:rsidR="00E332AD" w:rsidRPr="00AB7E89">
        <w:t>is highly</w:t>
      </w:r>
      <w:r w:rsidR="0029408B" w:rsidRPr="00AB7E89">
        <w:t xml:space="preserve"> dependent on measurement object configuration.</w:t>
      </w:r>
      <w:r w:rsidR="00867259" w:rsidRPr="00AB7E89">
        <w:t xml:space="preserve"> For an example, f</w:t>
      </w:r>
      <w:r w:rsidR="00D74523" w:rsidRPr="00AB7E89">
        <w:t>or SSB measurement</w:t>
      </w:r>
      <w:r w:rsidR="00867259" w:rsidRPr="00AB7E89">
        <w:t xml:space="preserve"> gap</w:t>
      </w:r>
      <w:r w:rsidR="00D74523" w:rsidRPr="00AB7E89">
        <w:t xml:space="preserve">, ML is up to SMTC configuration. </w:t>
      </w:r>
      <w:r w:rsidR="007C5D59" w:rsidRPr="00AB7E89">
        <w:t xml:space="preserve">Hence </w:t>
      </w:r>
      <w:r w:rsidR="00D74523" w:rsidRPr="00AB7E89">
        <w:t>ML</w:t>
      </w:r>
      <w:r w:rsidR="007C5D59" w:rsidRPr="00AB7E89">
        <w:t xml:space="preserve"> defined in </w:t>
      </w:r>
      <w:r w:rsidR="00A90350" w:rsidRPr="00AB7E89">
        <w:t>NR legacy gap patterns [</w:t>
      </w:r>
      <w:r w:rsidR="003879CC" w:rsidRPr="00AB7E89">
        <w:t xml:space="preserve">2, </w:t>
      </w:r>
      <w:r w:rsidR="007C5D59" w:rsidRPr="00AB7E89">
        <w:t>TS38.133</w:t>
      </w:r>
      <w:r w:rsidR="00A90350" w:rsidRPr="00AB7E89">
        <w:t>]</w:t>
      </w:r>
      <w:r w:rsidR="00D74523" w:rsidRPr="00AB7E89">
        <w:t xml:space="preserve"> can be</w:t>
      </w:r>
      <w:r w:rsidR="00A90350" w:rsidRPr="00AB7E89">
        <w:t xml:space="preserve"> feasible.</w:t>
      </w:r>
    </w:p>
    <w:p w14:paraId="073E99B8" w14:textId="079BCD29" w:rsidR="006D079E" w:rsidRPr="000443FC" w:rsidRDefault="006D079E" w:rsidP="00947B07">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Repetition Period (VIRP)</w:t>
      </w:r>
    </w:p>
    <w:p w14:paraId="202D7D44" w14:textId="762BAA9B" w:rsidR="0038541E" w:rsidRDefault="00082CE8" w:rsidP="000161E7">
      <w:r w:rsidRPr="00A0024B">
        <w:t xml:space="preserve">VIRP </w:t>
      </w:r>
      <w:r w:rsidR="006A131F" w:rsidRPr="00A0024B">
        <w:t xml:space="preserve">can </w:t>
      </w:r>
      <w:r w:rsidR="0090297C" w:rsidRPr="00A0024B">
        <w:t>rely</w:t>
      </w:r>
      <w:r w:rsidR="00A717A8" w:rsidRPr="00A0024B">
        <w:t xml:space="preserve"> on the SCell measurement cycle configure for SCell</w:t>
      </w:r>
      <w:r w:rsidR="009A25A8" w:rsidRPr="00A0024B">
        <w:t>.</w:t>
      </w:r>
      <w:r w:rsidR="00823C9E" w:rsidRPr="00A0024B">
        <w:t xml:space="preserve"> </w:t>
      </w:r>
      <w:r w:rsidR="006A131F" w:rsidRPr="00A0024B">
        <w:t xml:space="preserve">And regarding to such NCSG will be applicable for all </w:t>
      </w:r>
      <w:r w:rsidR="0069366D" w:rsidRPr="00A0024B">
        <w:t xml:space="preserve">SCell carriers, if there are multiple deactivated </w:t>
      </w:r>
      <w:proofErr w:type="spellStart"/>
      <w:r w:rsidR="0069366D" w:rsidRPr="00A0024B">
        <w:t>SCells</w:t>
      </w:r>
      <w:proofErr w:type="spellEnd"/>
      <w:r w:rsidR="0069366D" w:rsidRPr="00A0024B">
        <w:t xml:space="preserve"> to be measured</w:t>
      </w:r>
      <w:r w:rsidR="0022581F" w:rsidRPr="00A0024B">
        <w:t xml:space="preserve">, more than one NCSG are needed. That is the </w:t>
      </w:r>
      <w:r w:rsidR="00666F0B" w:rsidRPr="00A0024B">
        <w:t xml:space="preserve">VIRP can be less than </w:t>
      </w:r>
      <w:proofErr w:type="spellStart"/>
      <w:r w:rsidR="00666F0B" w:rsidRPr="00A0024B">
        <w:t>measCycleSCell</w:t>
      </w:r>
      <w:proofErr w:type="spellEnd"/>
      <w:r w:rsidR="00E416DD" w:rsidRPr="00A0024B">
        <w:t xml:space="preserve">. Meanwhile, it is better to align </w:t>
      </w:r>
      <w:r w:rsidR="00674347" w:rsidRPr="00A0024B">
        <w:t xml:space="preserve">these SMTC window for multiple </w:t>
      </w:r>
      <w:proofErr w:type="spellStart"/>
      <w:r w:rsidR="00674347" w:rsidRPr="00A0024B">
        <w:t>SCell</w:t>
      </w:r>
      <w:r w:rsidR="00A0024B" w:rsidRPr="00A0024B">
        <w:t>s</w:t>
      </w:r>
      <w:proofErr w:type="spellEnd"/>
      <w:r w:rsidR="00E70FF3" w:rsidRPr="00A0024B">
        <w:t>.</w:t>
      </w:r>
      <w:r w:rsidR="00E70FF3">
        <w:t xml:space="preserve"> </w:t>
      </w:r>
    </w:p>
    <w:p w14:paraId="5368D0EC" w14:textId="75CD54F8" w:rsidR="009F3485" w:rsidRDefault="00C24882" w:rsidP="007B6384">
      <w:pPr>
        <w:rPr>
          <w:rFonts w:cstheme="minorHAnsi"/>
          <w:bCs/>
        </w:rPr>
      </w:pPr>
      <w:r>
        <w:rPr>
          <w:rFonts w:cstheme="minorHAnsi"/>
          <w:bCs/>
        </w:rPr>
        <w:t>On the other hand, f</w:t>
      </w:r>
      <w:r w:rsidR="00213AE4" w:rsidRPr="009E7483">
        <w:rPr>
          <w:rFonts w:cstheme="minorHAnsi"/>
          <w:bCs/>
        </w:rPr>
        <w:t xml:space="preserve">rom the </w:t>
      </w:r>
      <w:r w:rsidR="00654CB0" w:rsidRPr="009E7483">
        <w:rPr>
          <w:rFonts w:cstheme="minorHAnsi"/>
          <w:bCs/>
        </w:rPr>
        <w:t xml:space="preserve">technical </w:t>
      </w:r>
      <w:r>
        <w:rPr>
          <w:rFonts w:cstheme="minorHAnsi"/>
          <w:bCs/>
        </w:rPr>
        <w:t>perspective</w:t>
      </w:r>
      <w:r w:rsidR="00654CB0" w:rsidRPr="009E7483">
        <w:rPr>
          <w:rFonts w:cstheme="minorHAnsi"/>
          <w:bCs/>
        </w:rPr>
        <w:t xml:space="preserve">, </w:t>
      </w:r>
      <w:r w:rsidR="002420E8" w:rsidRPr="009E7483">
        <w:rPr>
          <w:rFonts w:cstheme="minorHAnsi"/>
          <w:bCs/>
        </w:rPr>
        <w:t xml:space="preserve">some of </w:t>
      </w:r>
      <w:r w:rsidR="00F27D8C">
        <w:rPr>
          <w:rFonts w:cstheme="minorHAnsi"/>
          <w:bCs/>
        </w:rPr>
        <w:t>these legacy patterns</w:t>
      </w:r>
      <w:r w:rsidR="00AA555A">
        <w:rPr>
          <w:rFonts w:cstheme="minorHAnsi"/>
          <w:bCs/>
        </w:rPr>
        <w:t xml:space="preserve"> </w:t>
      </w:r>
      <w:r>
        <w:rPr>
          <w:rFonts w:cstheme="minorHAnsi"/>
          <w:bCs/>
        </w:rPr>
        <w:t>are</w:t>
      </w:r>
      <w:r w:rsidR="00AA555A">
        <w:rPr>
          <w:rFonts w:cstheme="minorHAnsi"/>
          <w:bCs/>
        </w:rPr>
        <w:t xml:space="preserve"> infeasible</w:t>
      </w:r>
      <w:r w:rsidR="00283C71">
        <w:rPr>
          <w:rFonts w:cstheme="minorHAnsi"/>
          <w:bCs/>
        </w:rPr>
        <w:t xml:space="preserve">, which are also highlighted in the </w:t>
      </w:r>
      <w:r w:rsidR="00147F9E">
        <w:rPr>
          <w:rFonts w:cstheme="minorHAnsi"/>
          <w:bCs/>
        </w:rPr>
        <w:t>table above</w:t>
      </w:r>
      <w:r w:rsidR="00236BF3" w:rsidRPr="009E7483">
        <w:rPr>
          <w:rFonts w:cstheme="minorHAnsi"/>
          <w:bCs/>
        </w:rPr>
        <w:t>. For an example, the gap patterns which have the quite short</w:t>
      </w:r>
      <w:r w:rsidR="004F0FED" w:rsidRPr="009E7483">
        <w:rPr>
          <w:rFonts w:cstheme="minorHAnsi"/>
          <w:bCs/>
        </w:rPr>
        <w:t>er MGRP/VIRP (</w:t>
      </w:r>
      <w:proofErr w:type="gramStart"/>
      <w:r w:rsidR="004F0FED" w:rsidRPr="009E7483">
        <w:rPr>
          <w:rFonts w:cstheme="minorHAnsi"/>
          <w:bCs/>
        </w:rPr>
        <w:t>e.g.</w:t>
      </w:r>
      <w:proofErr w:type="gramEnd"/>
      <w:r w:rsidR="004F0FED" w:rsidRPr="009E7483">
        <w:rPr>
          <w:rFonts w:cstheme="minorHAnsi"/>
          <w:bCs/>
        </w:rPr>
        <w:t xml:space="preserve"> 20ms), in case of </w:t>
      </w:r>
      <w:r w:rsidR="001F003C" w:rsidRPr="009E7483">
        <w:rPr>
          <w:rFonts w:cstheme="minorHAnsi"/>
          <w:bCs/>
        </w:rPr>
        <w:t>SCell measurement with “</w:t>
      </w:r>
      <w:proofErr w:type="spellStart"/>
      <w:r w:rsidR="001F003C" w:rsidRPr="00147F9E">
        <w:rPr>
          <w:rFonts w:cstheme="minorHAnsi"/>
          <w:bCs/>
        </w:rPr>
        <w:t>measCycleSCell</w:t>
      </w:r>
      <w:proofErr w:type="spellEnd"/>
      <w:r w:rsidR="001F003C" w:rsidRPr="00147F9E">
        <w:rPr>
          <w:rFonts w:cstheme="minorHAnsi"/>
          <w:bCs/>
        </w:rPr>
        <w:t>”</w:t>
      </w:r>
      <w:r w:rsidR="008463D4" w:rsidRPr="00147F9E">
        <w:rPr>
          <w:rFonts w:cstheme="minorHAnsi"/>
          <w:bCs/>
        </w:rPr>
        <w:t xml:space="preserve"> which shall be larger than 160</w:t>
      </w:r>
      <w:r w:rsidR="009E7483" w:rsidRPr="00147F9E">
        <w:rPr>
          <w:rFonts w:cstheme="minorHAnsi"/>
          <w:bCs/>
        </w:rPr>
        <w:t xml:space="preserve"> slots</w:t>
      </w:r>
      <w:r w:rsidR="001E5D64" w:rsidRPr="00147F9E">
        <w:rPr>
          <w:rFonts w:cstheme="minorHAnsi"/>
          <w:bCs/>
        </w:rPr>
        <w:t xml:space="preserve"> </w:t>
      </w:r>
      <w:r w:rsidR="009E7483" w:rsidRPr="00147F9E">
        <w:rPr>
          <w:rFonts w:cstheme="minorHAnsi"/>
          <w:bCs/>
        </w:rPr>
        <w:t>[</w:t>
      </w:r>
      <w:r w:rsidRPr="00147F9E">
        <w:rPr>
          <w:rFonts w:cstheme="minorHAnsi"/>
          <w:bCs/>
        </w:rPr>
        <w:t>4</w:t>
      </w:r>
      <w:r w:rsidR="009E7483" w:rsidRPr="00147F9E">
        <w:rPr>
          <w:rFonts w:cstheme="minorHAnsi"/>
          <w:bCs/>
        </w:rPr>
        <w:t>]</w:t>
      </w:r>
      <w:r w:rsidR="000A57EE" w:rsidRPr="00147F9E">
        <w:rPr>
          <w:rFonts w:cstheme="minorHAnsi"/>
          <w:bCs/>
        </w:rPr>
        <w:t xml:space="preserve">, </w:t>
      </w:r>
      <w:r w:rsidR="009F3485" w:rsidRPr="00147F9E">
        <w:rPr>
          <w:rFonts w:cstheme="minorHAnsi"/>
          <w:bCs/>
        </w:rPr>
        <w:t xml:space="preserve">it seems no necessary to </w:t>
      </w:r>
      <w:r w:rsidR="003C3BCC">
        <w:rPr>
          <w:rFonts w:cstheme="minorHAnsi"/>
          <w:bCs/>
        </w:rPr>
        <w:t>configure</w:t>
      </w:r>
      <w:r w:rsidR="009F3485" w:rsidRPr="00147F9E">
        <w:rPr>
          <w:rFonts w:cstheme="minorHAnsi"/>
          <w:bCs/>
        </w:rPr>
        <w:t xml:space="preserve"> the </w:t>
      </w:r>
      <w:r w:rsidR="00024A23">
        <w:rPr>
          <w:rFonts w:cstheme="minorHAnsi"/>
          <w:bCs/>
        </w:rPr>
        <w:t>such</w:t>
      </w:r>
      <w:r w:rsidR="009F3485" w:rsidRPr="00147F9E">
        <w:rPr>
          <w:rFonts w:cstheme="minorHAnsi"/>
          <w:bCs/>
        </w:rPr>
        <w:t xml:space="preserve"> NCSG</w:t>
      </w:r>
      <w:r w:rsidR="003C3BCC">
        <w:rPr>
          <w:rFonts w:cstheme="minorHAnsi"/>
          <w:bCs/>
        </w:rPr>
        <w:t xml:space="preserve"> for the measurement on the de</w:t>
      </w:r>
      <w:r w:rsidR="004054BD">
        <w:rPr>
          <w:rFonts w:cstheme="minorHAnsi"/>
          <w:bCs/>
        </w:rPr>
        <w:t xml:space="preserve">activated </w:t>
      </w:r>
      <w:proofErr w:type="spellStart"/>
      <w:r w:rsidR="004054BD">
        <w:rPr>
          <w:rFonts w:cstheme="minorHAnsi"/>
          <w:bCs/>
        </w:rPr>
        <w:t>SCells</w:t>
      </w:r>
      <w:proofErr w:type="spellEnd"/>
      <w:r w:rsidR="009F3485" w:rsidRPr="00147F9E">
        <w:rPr>
          <w:rFonts w:cstheme="minorHAnsi"/>
          <w:bCs/>
        </w:rPr>
        <w:t>.</w:t>
      </w:r>
      <w:r w:rsidR="001349E5" w:rsidRPr="00147F9E">
        <w:rPr>
          <w:rFonts w:cstheme="minorHAnsi"/>
          <w:bCs/>
        </w:rPr>
        <w:t xml:space="preserve"> </w:t>
      </w:r>
    </w:p>
    <w:tbl>
      <w:tblPr>
        <w:tblStyle w:val="TableGrid"/>
        <w:tblW w:w="0" w:type="auto"/>
        <w:tblLook w:val="04A0" w:firstRow="1" w:lastRow="0" w:firstColumn="1" w:lastColumn="0" w:noHBand="0" w:noVBand="1"/>
      </w:tblPr>
      <w:tblGrid>
        <w:gridCol w:w="9629"/>
      </w:tblGrid>
      <w:tr w:rsidR="00E921C0" w14:paraId="43A04764" w14:textId="77777777" w:rsidTr="0031033A">
        <w:tc>
          <w:tcPr>
            <w:tcW w:w="9629" w:type="dxa"/>
          </w:tcPr>
          <w:p w14:paraId="66B1ACE2" w14:textId="77777777" w:rsidR="00E921C0" w:rsidRDefault="00E921C0" w:rsidP="0031033A">
            <w:pPr>
              <w:pStyle w:val="PL"/>
              <w:rPr>
                <w:rFonts w:eastAsia="Times New Roman"/>
              </w:rPr>
            </w:pPr>
            <w:r>
              <w:t xml:space="preserve">MeasObjectNR ::=                    </w:t>
            </w:r>
            <w:r>
              <w:rPr>
                <w:color w:val="993366"/>
              </w:rPr>
              <w:t>SEQUENCE</w:t>
            </w:r>
            <w:r>
              <w:t xml:space="preserve"> {</w:t>
            </w:r>
          </w:p>
          <w:p w14:paraId="4942477F" w14:textId="77777777" w:rsidR="00E921C0" w:rsidRDefault="00E921C0" w:rsidP="0031033A">
            <w:pPr>
              <w:pStyle w:val="PL"/>
              <w:rPr>
                <w:color w:val="808080"/>
              </w:rPr>
            </w:pPr>
            <w:r>
              <w:t xml:space="preserve">    ssbFrequency                        ARFCN-ValueNR                                                   </w:t>
            </w:r>
            <w:r>
              <w:rPr>
                <w:color w:val="993366"/>
              </w:rPr>
              <w:t>OPTIONAL</w:t>
            </w:r>
            <w:r>
              <w:t xml:space="preserve">,   </w:t>
            </w:r>
            <w:r>
              <w:rPr>
                <w:color w:val="808080"/>
              </w:rPr>
              <w:t>-- Cond SSBorAssociatedSSB</w:t>
            </w:r>
          </w:p>
          <w:p w14:paraId="0EBDB479" w14:textId="77777777" w:rsidR="00E921C0" w:rsidRDefault="00E921C0" w:rsidP="0031033A">
            <w:pPr>
              <w:pStyle w:val="PL"/>
              <w:rPr>
                <w:color w:val="808080"/>
              </w:rPr>
            </w:pPr>
            <w:r>
              <w:t xml:space="preserve">    ssbSubcarrierSpacing                SubcarrierSpacing                                               </w:t>
            </w:r>
            <w:r>
              <w:rPr>
                <w:color w:val="993366"/>
              </w:rPr>
              <w:t>OPTIONAL</w:t>
            </w:r>
            <w:r>
              <w:t xml:space="preserve">,   </w:t>
            </w:r>
            <w:r>
              <w:rPr>
                <w:color w:val="808080"/>
              </w:rPr>
              <w:t>-- Cond SSBorAssociatedSSB</w:t>
            </w:r>
          </w:p>
          <w:p w14:paraId="1EC13790" w14:textId="77777777" w:rsidR="00E921C0" w:rsidRDefault="00E921C0" w:rsidP="0031033A">
            <w:pPr>
              <w:pStyle w:val="PL"/>
              <w:rPr>
                <w:color w:val="808080"/>
              </w:rPr>
            </w:pPr>
            <w:r>
              <w:t xml:space="preserve">    smtc1                               SSB-MTC                                                         </w:t>
            </w:r>
            <w:r>
              <w:rPr>
                <w:color w:val="993366"/>
              </w:rPr>
              <w:t>OPTIONAL</w:t>
            </w:r>
            <w:r>
              <w:t xml:space="preserve">,   </w:t>
            </w:r>
            <w:r>
              <w:rPr>
                <w:color w:val="808080"/>
              </w:rPr>
              <w:t>-- Cond SSBorAssociatedSSB</w:t>
            </w:r>
          </w:p>
          <w:p w14:paraId="757D4C3A" w14:textId="77777777" w:rsidR="00E921C0" w:rsidRDefault="00E921C0" w:rsidP="0031033A">
            <w:pPr>
              <w:pStyle w:val="PL"/>
              <w:rPr>
                <w:color w:val="808080"/>
              </w:rPr>
            </w:pPr>
            <w:r>
              <w:t xml:space="preserve">    smtc2                               SSB-MTC2                                                        </w:t>
            </w:r>
            <w:r>
              <w:rPr>
                <w:color w:val="993366"/>
              </w:rPr>
              <w:t>OPTIONAL</w:t>
            </w:r>
            <w:r>
              <w:t xml:space="preserve">,   </w:t>
            </w:r>
            <w:r>
              <w:rPr>
                <w:color w:val="808080"/>
              </w:rPr>
              <w:t>-- Cond IntraFreqConnected</w:t>
            </w:r>
          </w:p>
          <w:p w14:paraId="62E240C2" w14:textId="77777777" w:rsidR="00E921C0" w:rsidRDefault="00E921C0" w:rsidP="0031033A">
            <w:pPr>
              <w:pStyle w:val="PL"/>
              <w:rPr>
                <w:color w:val="808080"/>
              </w:rPr>
            </w:pPr>
            <w:r>
              <w:t xml:space="preserve">    ……</w:t>
            </w:r>
          </w:p>
          <w:p w14:paraId="1CDB3DB4" w14:textId="77777777" w:rsidR="00E921C0" w:rsidRDefault="00E921C0" w:rsidP="0031033A">
            <w:pPr>
              <w:pStyle w:val="PL"/>
              <w:rPr>
                <w:color w:val="808080"/>
              </w:rPr>
            </w:pPr>
            <w:r>
              <w:t xml:space="preserve">    </w:t>
            </w:r>
            <w:r w:rsidRPr="00823C9E">
              <w:rPr>
                <w:highlight w:val="yellow"/>
              </w:rPr>
              <w:t xml:space="preserve">measCycleSCell                      </w:t>
            </w:r>
            <w:r w:rsidRPr="00823C9E">
              <w:rPr>
                <w:color w:val="993366"/>
                <w:highlight w:val="yellow"/>
              </w:rPr>
              <w:t>ENUMERATED</w:t>
            </w:r>
            <w:r w:rsidRPr="00823C9E">
              <w:rPr>
                <w:highlight w:val="yellow"/>
              </w:rPr>
              <w:t xml:space="preserve"> {sf160, sf256, sf320, sf512, sf640, sf1024, sf1280}</w:t>
            </w:r>
            <w:r>
              <w:t xml:space="preserve">  </w:t>
            </w:r>
            <w:r>
              <w:rPr>
                <w:color w:val="993366"/>
              </w:rPr>
              <w:t>OPTIONAL</w:t>
            </w:r>
            <w:r>
              <w:t xml:space="preserve">    </w:t>
            </w:r>
            <w:r>
              <w:rPr>
                <w:color w:val="808080"/>
              </w:rPr>
              <w:t>-- Need R</w:t>
            </w:r>
          </w:p>
          <w:p w14:paraId="21DAD319" w14:textId="77777777" w:rsidR="00E921C0" w:rsidRDefault="00E921C0" w:rsidP="0031033A">
            <w:pPr>
              <w:pStyle w:val="PL"/>
            </w:pPr>
            <w:r>
              <w:lastRenderedPageBreak/>
              <w:t xml:space="preserve">    ]],</w:t>
            </w:r>
          </w:p>
          <w:p w14:paraId="62E11C1B" w14:textId="77777777" w:rsidR="00E921C0" w:rsidRDefault="00E921C0" w:rsidP="0031033A">
            <w:pPr>
              <w:pStyle w:val="PL"/>
            </w:pPr>
            <w:r>
              <w:t xml:space="preserve">    [[</w:t>
            </w:r>
          </w:p>
          <w:p w14:paraId="71001039" w14:textId="77777777" w:rsidR="00E921C0" w:rsidRDefault="00E921C0" w:rsidP="0031033A">
            <w:pPr>
              <w:pStyle w:val="PL"/>
              <w:rPr>
                <w:color w:val="808080"/>
              </w:rPr>
            </w:pPr>
            <w:r>
              <w:t xml:space="preserve">    smtc3list-r16                     SSB-MTC3List-r16                                                  </w:t>
            </w:r>
            <w:r>
              <w:rPr>
                <w:color w:val="993366"/>
              </w:rPr>
              <w:t>OPTIONAL</w:t>
            </w:r>
            <w:r>
              <w:t xml:space="preserve">,   </w:t>
            </w:r>
            <w:r>
              <w:rPr>
                <w:color w:val="808080"/>
              </w:rPr>
              <w:t>-- Need R</w:t>
            </w:r>
          </w:p>
          <w:p w14:paraId="2A7B416F" w14:textId="77777777" w:rsidR="00E921C0" w:rsidRDefault="00E921C0" w:rsidP="0031033A">
            <w:pPr>
              <w:pStyle w:val="PL"/>
              <w:rPr>
                <w:color w:val="808080"/>
              </w:rPr>
            </w:pPr>
            <w:r>
              <w:t xml:space="preserve">    rmtc-Config-r16                     SetupRelease {RMTC-Config-r16}                                  </w:t>
            </w:r>
            <w:r>
              <w:rPr>
                <w:color w:val="993366"/>
              </w:rPr>
              <w:t>OPTIONAL</w:t>
            </w:r>
            <w:r>
              <w:t xml:space="preserve">,   </w:t>
            </w:r>
            <w:r>
              <w:rPr>
                <w:color w:val="808080"/>
              </w:rPr>
              <w:t>-- Need M</w:t>
            </w:r>
          </w:p>
          <w:p w14:paraId="558A1A5C" w14:textId="77777777" w:rsidR="00E921C0" w:rsidRDefault="00E921C0" w:rsidP="0031033A">
            <w:pPr>
              <w:pStyle w:val="PL"/>
              <w:rPr>
                <w:color w:val="808080"/>
              </w:rPr>
            </w:pPr>
            <w:r>
              <w:t xml:space="preserve">    t312-r16                            SetupRelease { T312-r16 }                                       </w:t>
            </w:r>
            <w:r>
              <w:rPr>
                <w:color w:val="993366"/>
              </w:rPr>
              <w:t>OPTIONAL</w:t>
            </w:r>
            <w:r>
              <w:t xml:space="preserve">    </w:t>
            </w:r>
            <w:r>
              <w:rPr>
                <w:color w:val="808080"/>
              </w:rPr>
              <w:t>-- Need M</w:t>
            </w:r>
          </w:p>
          <w:p w14:paraId="2E222FDD" w14:textId="77777777" w:rsidR="00E921C0" w:rsidRDefault="00E921C0" w:rsidP="0031033A">
            <w:pPr>
              <w:pStyle w:val="PL"/>
            </w:pPr>
            <w:r>
              <w:t xml:space="preserve">    ]]</w:t>
            </w:r>
          </w:p>
          <w:p w14:paraId="7092EF19" w14:textId="77777777" w:rsidR="00E921C0" w:rsidRDefault="00E921C0" w:rsidP="0031033A">
            <w:pPr>
              <w:pStyle w:val="PL"/>
            </w:pPr>
            <w:r>
              <w:t>}</w:t>
            </w:r>
          </w:p>
          <w:p w14:paraId="4FEB8CAA" w14:textId="77777777" w:rsidR="00E921C0" w:rsidRDefault="00E921C0" w:rsidP="0031033A">
            <w:pPr>
              <w:pStyle w:val="PL"/>
            </w:pPr>
          </w:p>
          <w:p w14:paraId="1A8035E5" w14:textId="77777777" w:rsidR="00E921C0" w:rsidRDefault="00E921C0" w:rsidP="0031033A"/>
        </w:tc>
      </w:tr>
    </w:tbl>
    <w:p w14:paraId="61419378" w14:textId="32C47361" w:rsidR="004054BD" w:rsidRPr="00E921C0" w:rsidRDefault="004054BD" w:rsidP="007B6384">
      <w:pPr>
        <w:rPr>
          <w:b/>
        </w:rPr>
      </w:pPr>
      <w:r w:rsidRPr="00E921C0">
        <w:rPr>
          <w:rFonts w:cstheme="minorHAnsi"/>
          <w:b/>
          <w:u w:val="single"/>
        </w:rPr>
        <w:lastRenderedPageBreak/>
        <w:t>Observation</w:t>
      </w:r>
      <w:r w:rsidR="00011503">
        <w:rPr>
          <w:rFonts w:cstheme="minorHAnsi"/>
          <w:b/>
          <w:u w:val="single"/>
        </w:rPr>
        <w:t xml:space="preserve"> </w:t>
      </w:r>
      <w:r w:rsidR="001E4B6E">
        <w:rPr>
          <w:rFonts w:cstheme="minorHAnsi"/>
          <w:b/>
          <w:u w:val="single"/>
        </w:rPr>
        <w:t>4</w:t>
      </w:r>
      <w:r w:rsidRPr="00E921C0">
        <w:rPr>
          <w:rFonts w:cstheme="minorHAnsi"/>
          <w:b/>
          <w:u w:val="single"/>
        </w:rPr>
        <w:t>:</w:t>
      </w:r>
      <w:r w:rsidRPr="00E921C0">
        <w:rPr>
          <w:rFonts w:cstheme="minorHAnsi"/>
          <w:b/>
        </w:rPr>
        <w:t xml:space="preserve"> When NCSG is used for the </w:t>
      </w:r>
      <w:r w:rsidR="000036C2" w:rsidRPr="00E921C0">
        <w:rPr>
          <w:rFonts w:cstheme="minorHAnsi"/>
          <w:b/>
        </w:rPr>
        <w:t xml:space="preserve">measurement on the deactivated </w:t>
      </w:r>
      <w:proofErr w:type="spellStart"/>
      <w:r w:rsidR="000036C2" w:rsidRPr="00E921C0">
        <w:rPr>
          <w:rFonts w:cstheme="minorHAnsi"/>
          <w:b/>
        </w:rPr>
        <w:t>SCells</w:t>
      </w:r>
      <w:proofErr w:type="spellEnd"/>
      <w:r w:rsidR="000036C2" w:rsidRPr="00E921C0">
        <w:rPr>
          <w:rFonts w:cstheme="minorHAnsi"/>
          <w:b/>
        </w:rPr>
        <w:t xml:space="preserve">, </w:t>
      </w:r>
      <w:r w:rsidR="00E921C0" w:rsidRPr="00E921C0">
        <w:rPr>
          <w:rFonts w:cstheme="minorHAnsi"/>
          <w:b/>
        </w:rPr>
        <w:t>the patterns with short VIRP shall be avoided.</w:t>
      </w:r>
    </w:p>
    <w:p w14:paraId="4A072AC8" w14:textId="25CD0F07" w:rsidR="00AC1E44" w:rsidRPr="0099511B" w:rsidRDefault="00AC1E44" w:rsidP="00251C08">
      <w:pPr>
        <w:rPr>
          <w:b/>
          <w:i/>
          <w:iCs/>
        </w:rPr>
      </w:pPr>
    </w:p>
    <w:p w14:paraId="2BCD5C3A" w14:textId="7525B1A3" w:rsidR="00A50367" w:rsidRPr="00B5570C" w:rsidRDefault="00B5570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B5570C">
        <w:rPr>
          <w:rFonts w:asciiTheme="minorHAnsi" w:eastAsia="SimSun" w:hAnsiTheme="minorHAnsi" w:cstheme="minorHAnsi"/>
          <w:color w:val="auto"/>
          <w:sz w:val="36"/>
          <w:szCs w:val="20"/>
        </w:rPr>
        <w:t xml:space="preserve">RRM </w:t>
      </w:r>
      <w:r w:rsidR="003B0658">
        <w:rPr>
          <w:rFonts w:asciiTheme="minorHAnsi" w:eastAsia="SimSun" w:hAnsiTheme="minorHAnsi" w:cstheme="minorHAnsi"/>
          <w:color w:val="auto"/>
          <w:sz w:val="36"/>
          <w:szCs w:val="20"/>
        </w:rPr>
        <w:t>R</w:t>
      </w:r>
      <w:r w:rsidRPr="00B5570C">
        <w:rPr>
          <w:rFonts w:asciiTheme="minorHAnsi" w:eastAsia="SimSun" w:hAnsiTheme="minorHAnsi" w:cstheme="minorHAnsi"/>
          <w:color w:val="auto"/>
          <w:sz w:val="36"/>
          <w:szCs w:val="20"/>
        </w:rPr>
        <w:t xml:space="preserve">equirements </w:t>
      </w:r>
      <w:r w:rsidR="003B0658">
        <w:rPr>
          <w:rFonts w:asciiTheme="minorHAnsi" w:eastAsia="SimSun" w:hAnsiTheme="minorHAnsi" w:cstheme="minorHAnsi"/>
          <w:color w:val="auto"/>
          <w:sz w:val="36"/>
          <w:szCs w:val="20"/>
        </w:rPr>
        <w:t>I</w:t>
      </w:r>
      <w:r w:rsidRPr="00B5570C">
        <w:rPr>
          <w:rFonts w:asciiTheme="minorHAnsi" w:eastAsia="SimSun" w:hAnsiTheme="minorHAnsi" w:cstheme="minorHAnsi"/>
          <w:color w:val="auto"/>
          <w:sz w:val="36"/>
          <w:szCs w:val="20"/>
        </w:rPr>
        <w:t>mpacts</w:t>
      </w:r>
    </w:p>
    <w:p w14:paraId="139BB720" w14:textId="5D220558" w:rsidR="00EB4F0C" w:rsidRPr="004D30BE" w:rsidRDefault="004D30BE" w:rsidP="0013295F">
      <w:pPr>
        <w:tabs>
          <w:tab w:val="num" w:pos="2160"/>
        </w:tabs>
        <w:rPr>
          <w:rFonts w:cstheme="minorHAnsi"/>
          <w:bCs/>
        </w:rPr>
      </w:pPr>
      <w:r w:rsidRPr="004D30BE">
        <w:rPr>
          <w:rFonts w:cstheme="minorHAnsi"/>
          <w:bCs/>
        </w:rPr>
        <w:t>F</w:t>
      </w:r>
      <w:r w:rsidR="0010777C" w:rsidRPr="004D30BE">
        <w:rPr>
          <w:rFonts w:cstheme="minorHAnsi"/>
          <w:bCs/>
        </w:rPr>
        <w:t>rom the</w:t>
      </w:r>
      <w:r w:rsidR="00E46D8B">
        <w:rPr>
          <w:rFonts w:cstheme="minorHAnsi"/>
          <w:bCs/>
        </w:rPr>
        <w:t xml:space="preserve"> interruption requirements due to measurement gap </w:t>
      </w:r>
      <w:r w:rsidR="00F20A7E">
        <w:rPr>
          <w:rFonts w:cstheme="minorHAnsi"/>
          <w:bCs/>
        </w:rPr>
        <w:t xml:space="preserve">operation defined in </w:t>
      </w:r>
      <w:r w:rsidR="003E6F86">
        <w:rPr>
          <w:rFonts w:cstheme="minorHAnsi"/>
          <w:bCs/>
        </w:rPr>
        <w:t xml:space="preserve">8.2. of TS38.133, </w:t>
      </w:r>
      <w:r w:rsidR="0010777C" w:rsidRPr="004D30BE">
        <w:rPr>
          <w:rFonts w:cstheme="minorHAnsi"/>
          <w:bCs/>
        </w:rPr>
        <w:t xml:space="preserve">it is common understanding that the new interruption </w:t>
      </w:r>
      <w:r w:rsidR="00EB4F0C" w:rsidRPr="004D30BE">
        <w:rPr>
          <w:rFonts w:cstheme="minorHAnsi"/>
          <w:bCs/>
        </w:rPr>
        <w:t xml:space="preserve">due to NCSG shall be defined. </w:t>
      </w:r>
      <w:r w:rsidR="000800A1" w:rsidRPr="004D30BE">
        <w:rPr>
          <w:rFonts w:cstheme="minorHAnsi"/>
          <w:bCs/>
        </w:rPr>
        <w:t xml:space="preserve">And we can also to agree </w:t>
      </w:r>
      <w:r w:rsidR="001E6C72" w:rsidRPr="004D30BE">
        <w:rPr>
          <w:bCs/>
        </w:rPr>
        <w:t>to identify the potential requirements impact in high level firstly. The detailed requirements can be FFS after the gap pattern design is settle down.</w:t>
      </w:r>
    </w:p>
    <w:p w14:paraId="6029B250" w14:textId="26423D59" w:rsidR="00EB4F0C" w:rsidRPr="00FE32CF" w:rsidRDefault="00EB4F0C" w:rsidP="00EB4F0C">
      <w:pPr>
        <w:tabs>
          <w:tab w:val="num" w:pos="2160"/>
        </w:tabs>
        <w:rPr>
          <w:rFonts w:cstheme="minorHAnsi"/>
          <w:b/>
          <w:i/>
          <w:iCs/>
        </w:rPr>
      </w:pPr>
      <w:r w:rsidRPr="00FE32CF">
        <w:rPr>
          <w:rFonts w:cstheme="minorHAnsi"/>
          <w:b/>
          <w:i/>
          <w:iCs/>
          <w:u w:val="single"/>
        </w:rPr>
        <w:t xml:space="preserve">Proposal </w:t>
      </w:r>
      <w:r w:rsidR="001E4B6E">
        <w:rPr>
          <w:rFonts w:cstheme="minorHAnsi"/>
          <w:b/>
          <w:i/>
          <w:iCs/>
          <w:u w:val="single"/>
        </w:rPr>
        <w:t>6</w:t>
      </w:r>
      <w:r w:rsidRPr="00FE32CF">
        <w:rPr>
          <w:rFonts w:cstheme="minorHAnsi"/>
          <w:b/>
          <w:i/>
          <w:iCs/>
          <w:u w:val="single"/>
        </w:rPr>
        <w:t xml:space="preserve">: </w:t>
      </w:r>
      <w:r w:rsidRPr="00FE32CF">
        <w:rPr>
          <w:rFonts w:cstheme="minorHAnsi"/>
          <w:b/>
          <w:i/>
          <w:iCs/>
        </w:rPr>
        <w:t xml:space="preserve">The interruption requirements during measurements on SCC defined in TS38.133 and TS36.133 shall be revisited because of NCSG is used. </w:t>
      </w:r>
    </w:p>
    <w:p w14:paraId="62D7C5F0" w14:textId="51B9D391" w:rsidR="00C63BCC" w:rsidRPr="00FE32CF" w:rsidRDefault="00C63BCC" w:rsidP="00C63BCC">
      <w:pPr>
        <w:tabs>
          <w:tab w:val="num" w:pos="2160"/>
        </w:tabs>
        <w:rPr>
          <w:rFonts w:cstheme="minorHAnsi"/>
          <w:bCs/>
        </w:rPr>
      </w:pPr>
      <w:r w:rsidRPr="00FE32CF">
        <w:rPr>
          <w:rFonts w:cstheme="minorHAnsi"/>
          <w:bCs/>
        </w:rPr>
        <w:t>On the other hand, whether the VIL is identical with the interrupt</w:t>
      </w:r>
      <w:r w:rsidR="001E7A67" w:rsidRPr="00FE32CF">
        <w:rPr>
          <w:rFonts w:cstheme="minorHAnsi"/>
          <w:bCs/>
        </w:rPr>
        <w:t>ed slots</w:t>
      </w:r>
      <w:r w:rsidR="00F72465" w:rsidRPr="00FE32CF">
        <w:rPr>
          <w:rFonts w:cstheme="minorHAnsi"/>
          <w:bCs/>
        </w:rPr>
        <w:t xml:space="preserve"> of serving cell</w:t>
      </w:r>
      <w:r w:rsidR="00F93B47" w:rsidRPr="00FE32CF">
        <w:rPr>
          <w:rFonts w:cstheme="minorHAnsi"/>
          <w:bCs/>
        </w:rPr>
        <w:t>s [Table 9.1.2</w:t>
      </w:r>
      <w:r w:rsidR="00A71566" w:rsidRPr="00FE32CF">
        <w:rPr>
          <w:rFonts w:cstheme="minorHAnsi"/>
          <w:bCs/>
        </w:rPr>
        <w:t xml:space="preserve">-4 and 9.1.2.-5] in TS38.133 can be FFS up to the </w:t>
      </w:r>
      <w:r w:rsidR="003D4ADE" w:rsidRPr="00FE32CF">
        <w:rPr>
          <w:rFonts w:cstheme="minorHAnsi"/>
          <w:bCs/>
        </w:rPr>
        <w:t>basic NCSG pattern design finalized.</w:t>
      </w:r>
      <w:r w:rsidRPr="00FE32CF">
        <w:rPr>
          <w:rFonts w:cstheme="minorHAnsi"/>
          <w:bCs/>
        </w:rPr>
        <w:t xml:space="preserve"> </w:t>
      </w:r>
    </w:p>
    <w:p w14:paraId="39F4B3B3" w14:textId="47608595" w:rsidR="003D4ADE" w:rsidRPr="003D4ADE" w:rsidRDefault="003D4ADE" w:rsidP="003D4ADE">
      <w:pPr>
        <w:tabs>
          <w:tab w:val="num" w:pos="2160"/>
        </w:tabs>
        <w:rPr>
          <w:rFonts w:cstheme="minorHAnsi"/>
          <w:b/>
          <w:i/>
          <w:iCs/>
        </w:rPr>
      </w:pPr>
      <w:r w:rsidRPr="00FE32CF">
        <w:rPr>
          <w:rFonts w:cstheme="minorHAnsi"/>
          <w:b/>
          <w:i/>
          <w:iCs/>
          <w:u w:val="single"/>
        </w:rPr>
        <w:t xml:space="preserve">Proposal </w:t>
      </w:r>
      <w:r w:rsidR="001E4B6E">
        <w:rPr>
          <w:rFonts w:cstheme="minorHAnsi"/>
          <w:b/>
          <w:i/>
          <w:iCs/>
          <w:u w:val="single"/>
        </w:rPr>
        <w:t>7</w:t>
      </w:r>
      <w:r w:rsidRPr="00FE32CF">
        <w:rPr>
          <w:rFonts w:cstheme="minorHAnsi"/>
          <w:b/>
          <w:i/>
          <w:iCs/>
          <w:u w:val="single"/>
        </w:rPr>
        <w:t xml:space="preserve">: </w:t>
      </w:r>
      <w:r w:rsidRPr="00FE32CF">
        <w:rPr>
          <w:rFonts w:cstheme="minorHAnsi"/>
          <w:b/>
          <w:i/>
          <w:iCs/>
        </w:rPr>
        <w:t xml:space="preserve">the interrupted slots of serving cells </w:t>
      </w:r>
      <w:r w:rsidR="00FE32CF">
        <w:rPr>
          <w:rFonts w:cstheme="minorHAnsi"/>
          <w:b/>
          <w:i/>
          <w:iCs/>
        </w:rPr>
        <w:t>(</w:t>
      </w:r>
      <w:r w:rsidRPr="00FE32CF">
        <w:rPr>
          <w:rFonts w:cstheme="minorHAnsi"/>
          <w:b/>
          <w:i/>
          <w:iCs/>
        </w:rPr>
        <w:t>Table 9.1.2-4 and 9.1.2.-5 in TS38.133</w:t>
      </w:r>
      <w:r w:rsidR="00FE32CF">
        <w:rPr>
          <w:rFonts w:cstheme="minorHAnsi"/>
          <w:b/>
          <w:i/>
          <w:iCs/>
        </w:rPr>
        <w:t>)</w:t>
      </w:r>
      <w:r w:rsidRPr="00FE32CF">
        <w:rPr>
          <w:rFonts w:cstheme="minorHAnsi"/>
          <w:b/>
          <w:i/>
          <w:iCs/>
        </w:rPr>
        <w:t xml:space="preserve"> can be FFS up to the basic NCSG pattern design finalized.</w:t>
      </w:r>
      <w:r w:rsidRPr="003D4ADE">
        <w:rPr>
          <w:rFonts w:cstheme="minorHAnsi"/>
          <w:b/>
          <w:i/>
          <w:iCs/>
        </w:rPr>
        <w:t xml:space="preserve"> </w:t>
      </w:r>
    </w:p>
    <w:p w14:paraId="036D543C" w14:textId="3238068C" w:rsidR="004C1756" w:rsidRPr="009837B0" w:rsidRDefault="00396499"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9837B0">
        <w:rPr>
          <w:rFonts w:asciiTheme="minorHAnsi" w:eastAsia="SimSun" w:hAnsiTheme="minorHAnsi" w:cstheme="minorHAnsi"/>
          <w:color w:val="auto"/>
          <w:sz w:val="36"/>
          <w:szCs w:val="20"/>
        </w:rPr>
        <w:t>Signaling</w:t>
      </w:r>
    </w:p>
    <w:p w14:paraId="28F6E9AF" w14:textId="70469D6A" w:rsidR="00BF642F" w:rsidRDefault="00BF642F" w:rsidP="0013295F">
      <w:pPr>
        <w:tabs>
          <w:tab w:val="num" w:pos="2160"/>
        </w:tabs>
        <w:rPr>
          <w:rFonts w:cstheme="minorHAnsi"/>
          <w:bCs/>
        </w:rPr>
      </w:pPr>
      <w:r>
        <w:rPr>
          <w:rFonts w:cstheme="minorHAnsi"/>
          <w:bCs/>
        </w:rPr>
        <w:t>In the last meeting, how to indicate NCSG was agreed as:</w:t>
      </w:r>
    </w:p>
    <w:tbl>
      <w:tblPr>
        <w:tblStyle w:val="TableGrid"/>
        <w:tblW w:w="0" w:type="auto"/>
        <w:tblLook w:val="04A0" w:firstRow="1" w:lastRow="0" w:firstColumn="1" w:lastColumn="0" w:noHBand="0" w:noVBand="1"/>
      </w:tblPr>
      <w:tblGrid>
        <w:gridCol w:w="9629"/>
      </w:tblGrid>
      <w:tr w:rsidR="00BF642F" w14:paraId="364C756E" w14:textId="77777777" w:rsidTr="00BF642F">
        <w:tc>
          <w:tcPr>
            <w:tcW w:w="9629" w:type="dxa"/>
          </w:tcPr>
          <w:p w14:paraId="31DC1B00" w14:textId="77777777" w:rsidR="00BF642F" w:rsidRDefault="00BF642F" w:rsidP="00BF642F">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4-2: how to indicate the support of NCSG pattern</w:t>
            </w:r>
          </w:p>
          <w:p w14:paraId="64048B17" w14:textId="77777777" w:rsidR="00BF642F" w:rsidRDefault="00BF642F" w:rsidP="00BF642F">
            <w:pPr>
              <w:pStyle w:val="ListParagraph"/>
              <w:numPr>
                <w:ilvl w:val="0"/>
                <w:numId w:val="21"/>
              </w:numPr>
              <w:overflowPunct w:val="0"/>
              <w:autoSpaceDE w:val="0"/>
              <w:autoSpaceDN w:val="0"/>
              <w:adjustRightInd w:val="0"/>
              <w:spacing w:after="120" w:line="240" w:lineRule="auto"/>
              <w:jc w:val="both"/>
              <w:textAlignment w:val="baseline"/>
              <w:rPr>
                <w:rFonts w:cstheme="minorHAnsi"/>
                <w:bCs/>
              </w:rPr>
            </w:pPr>
            <w:r>
              <w:rPr>
                <w:rFonts w:cstheme="minorHAnsi"/>
                <w:bCs/>
              </w:rPr>
              <w:t>Open issues:</w:t>
            </w:r>
          </w:p>
          <w:p w14:paraId="1D58E51F" w14:textId="77777777" w:rsidR="00BF642F" w:rsidRPr="00281F61" w:rsidRDefault="00BF642F" w:rsidP="00BF642F">
            <w:pPr>
              <w:pStyle w:val="ListParagraph"/>
              <w:numPr>
                <w:ilvl w:val="1"/>
                <w:numId w:val="18"/>
              </w:numPr>
              <w:overflowPunct w:val="0"/>
              <w:autoSpaceDE w:val="0"/>
              <w:autoSpaceDN w:val="0"/>
              <w:adjustRightInd w:val="0"/>
              <w:spacing w:after="120" w:line="240" w:lineRule="auto"/>
              <w:jc w:val="both"/>
              <w:textAlignment w:val="baseline"/>
              <w:rPr>
                <w:rFonts w:eastAsia="SimSun"/>
              </w:rPr>
            </w:pPr>
            <w:r w:rsidRPr="00281F61">
              <w:rPr>
                <w:rFonts w:eastAsia="SimSun" w:cstheme="minorHAnsi"/>
                <w:bCs/>
                <w:iCs/>
              </w:rPr>
              <w:t xml:space="preserve">Option 1: introduce new signalling (separately from </w:t>
            </w:r>
            <w:proofErr w:type="spellStart"/>
            <w:r w:rsidRPr="00281F61">
              <w:rPr>
                <w:rFonts w:eastAsia="SimSun" w:cstheme="minorHAnsi"/>
                <w:bCs/>
                <w:iCs/>
              </w:rPr>
              <w:t>NeedForGap</w:t>
            </w:r>
            <w:proofErr w:type="spellEnd"/>
            <w:r w:rsidRPr="00281F61">
              <w:rPr>
                <w:rFonts w:eastAsia="SimSun" w:cstheme="minorHAnsi"/>
                <w:bCs/>
                <w:iCs/>
              </w:rPr>
              <w:t>) to indicate support of NCSG.</w:t>
            </w:r>
          </w:p>
          <w:p w14:paraId="765AA216" w14:textId="77777777" w:rsidR="00BF642F" w:rsidRDefault="00BF642F" w:rsidP="00BF642F">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Pr>
                <w:rFonts w:eastAsia="SimSun" w:cstheme="minorHAnsi"/>
                <w:bCs/>
                <w:iCs/>
              </w:rPr>
              <w:t xml:space="preserve">Option 2: introduce new element in </w:t>
            </w:r>
            <w:proofErr w:type="spellStart"/>
            <w:r>
              <w:rPr>
                <w:rFonts w:eastAsia="SimSun" w:cstheme="minorHAnsi"/>
                <w:bCs/>
                <w:iCs/>
              </w:rPr>
              <w:t>NeedForGap</w:t>
            </w:r>
            <w:proofErr w:type="spellEnd"/>
            <w:r>
              <w:rPr>
                <w:rFonts w:eastAsia="SimSun" w:cstheme="minorHAnsi"/>
                <w:bCs/>
                <w:iCs/>
              </w:rPr>
              <w:t xml:space="preserve"> to indicate support of NCSG.</w:t>
            </w:r>
          </w:p>
          <w:p w14:paraId="0E091F4E" w14:textId="77777777" w:rsidR="00BF642F" w:rsidRDefault="00BF642F" w:rsidP="00BF642F">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sidRPr="003C2D98">
              <w:rPr>
                <w:rFonts w:eastAsia="SimSun" w:cstheme="minorHAnsi"/>
                <w:bCs/>
                <w:iCs/>
              </w:rPr>
              <w:t xml:space="preserve">Option </w:t>
            </w:r>
            <w:r>
              <w:rPr>
                <w:rFonts w:eastAsia="SimSun" w:cstheme="minorHAnsi"/>
                <w:bCs/>
                <w:iCs/>
              </w:rPr>
              <w:t>3</w:t>
            </w:r>
            <w:r w:rsidRPr="003C2D98">
              <w:rPr>
                <w:rFonts w:eastAsia="SimSun" w:cstheme="minorHAnsi"/>
                <w:bCs/>
                <w:iCs/>
              </w:rPr>
              <w:t xml:space="preserve">: introduce new signalling (separately from </w:t>
            </w:r>
            <w:proofErr w:type="spellStart"/>
            <w:r w:rsidRPr="003C2D98">
              <w:rPr>
                <w:rFonts w:eastAsia="SimSun" w:cstheme="minorHAnsi"/>
                <w:bCs/>
                <w:iCs/>
              </w:rPr>
              <w:t>NeedForGap</w:t>
            </w:r>
            <w:proofErr w:type="spellEnd"/>
            <w:r w:rsidRPr="003C2D98">
              <w:rPr>
                <w:rFonts w:eastAsia="SimSun" w:cstheme="minorHAnsi"/>
                <w:bCs/>
                <w:iCs/>
              </w:rPr>
              <w:t>) to indicate support</w:t>
            </w:r>
            <w:r>
              <w:rPr>
                <w:rFonts w:eastAsia="SimSun" w:cstheme="minorHAnsi"/>
                <w:bCs/>
                <w:iCs/>
              </w:rPr>
              <w:t xml:space="preserve"> of following cases</w:t>
            </w:r>
          </w:p>
          <w:p w14:paraId="0F02A9D0" w14:textId="77777777" w:rsidR="00BF642F" w:rsidRPr="003C2D98" w:rsidRDefault="00BF642F" w:rsidP="00BF642F">
            <w:pPr>
              <w:pStyle w:val="ListParagraph"/>
              <w:numPr>
                <w:ilvl w:val="2"/>
                <w:numId w:val="18"/>
              </w:numPr>
              <w:overflowPunct w:val="0"/>
              <w:autoSpaceDE w:val="0"/>
              <w:autoSpaceDN w:val="0"/>
              <w:adjustRightInd w:val="0"/>
              <w:spacing w:after="120" w:line="240" w:lineRule="auto"/>
              <w:jc w:val="both"/>
              <w:textAlignment w:val="baseline"/>
              <w:rPr>
                <w:rFonts w:eastAsia="SimSun" w:cstheme="minorHAnsi"/>
                <w:bCs/>
                <w:iCs/>
              </w:rPr>
            </w:pPr>
            <w:r w:rsidRPr="003C2D98">
              <w:rPr>
                <w:rFonts w:eastAsia="SimSun" w:cstheme="minorHAnsi"/>
                <w:bCs/>
                <w:iCs/>
              </w:rPr>
              <w:t xml:space="preserve">Case 1: gap </w:t>
            </w:r>
          </w:p>
          <w:p w14:paraId="7439460F" w14:textId="77777777" w:rsidR="00BF642F" w:rsidRDefault="00BF642F" w:rsidP="00BF642F">
            <w:pPr>
              <w:pStyle w:val="ListParagraph"/>
              <w:numPr>
                <w:ilvl w:val="2"/>
                <w:numId w:val="18"/>
              </w:numPr>
              <w:overflowPunct w:val="0"/>
              <w:autoSpaceDE w:val="0"/>
              <w:autoSpaceDN w:val="0"/>
              <w:adjustRightInd w:val="0"/>
              <w:spacing w:after="120" w:line="240" w:lineRule="auto"/>
              <w:jc w:val="both"/>
              <w:textAlignment w:val="baseline"/>
              <w:rPr>
                <w:rFonts w:eastAsia="SimSun" w:cstheme="minorHAnsi"/>
                <w:bCs/>
                <w:iCs/>
              </w:rPr>
            </w:pPr>
            <w:r w:rsidRPr="003C2D98">
              <w:rPr>
                <w:rFonts w:eastAsia="SimSun" w:cstheme="minorHAnsi"/>
                <w:bCs/>
                <w:iCs/>
              </w:rPr>
              <w:t>Case 2: no-gap-with-interruption</w:t>
            </w:r>
            <w:r>
              <w:rPr>
                <w:rFonts w:eastAsia="SimSun" w:cstheme="minorHAnsi"/>
                <w:bCs/>
                <w:iCs/>
              </w:rPr>
              <w:t xml:space="preserve"> (or NCSG)</w:t>
            </w:r>
          </w:p>
          <w:p w14:paraId="5441A1D0" w14:textId="77777777" w:rsidR="00BF642F" w:rsidRPr="00281F61" w:rsidRDefault="00BF642F" w:rsidP="00BF642F">
            <w:pPr>
              <w:pStyle w:val="ListParagraph"/>
              <w:numPr>
                <w:ilvl w:val="2"/>
                <w:numId w:val="18"/>
              </w:numPr>
              <w:overflowPunct w:val="0"/>
              <w:autoSpaceDE w:val="0"/>
              <w:autoSpaceDN w:val="0"/>
              <w:adjustRightInd w:val="0"/>
              <w:spacing w:after="120" w:line="240" w:lineRule="auto"/>
              <w:jc w:val="both"/>
              <w:textAlignment w:val="baseline"/>
              <w:rPr>
                <w:rFonts w:eastAsia="SimSun" w:cstheme="minorHAnsi"/>
                <w:bCs/>
                <w:iCs/>
              </w:rPr>
            </w:pPr>
            <w:r w:rsidRPr="009D776A">
              <w:rPr>
                <w:rFonts w:eastAsia="SimSun" w:cstheme="minorHAnsi"/>
                <w:bCs/>
                <w:iCs/>
              </w:rPr>
              <w:t>Case 3: no-gap-no-interruption</w:t>
            </w:r>
          </w:p>
          <w:p w14:paraId="57C832AA" w14:textId="53092871" w:rsidR="00BF642F" w:rsidRPr="00A948EF" w:rsidRDefault="00BF642F" w:rsidP="00A948EF">
            <w:pPr>
              <w:pStyle w:val="ListParagraph"/>
              <w:numPr>
                <w:ilvl w:val="1"/>
                <w:numId w:val="18"/>
              </w:numPr>
              <w:overflowPunct w:val="0"/>
              <w:autoSpaceDE w:val="0"/>
              <w:autoSpaceDN w:val="0"/>
              <w:adjustRightInd w:val="0"/>
              <w:spacing w:after="120" w:line="240" w:lineRule="auto"/>
              <w:jc w:val="both"/>
              <w:textAlignment w:val="baseline"/>
              <w:rPr>
                <w:rFonts w:eastAsia="SimSun" w:cstheme="minorHAnsi"/>
                <w:bCs/>
                <w:iCs/>
              </w:rPr>
            </w:pPr>
            <w:r>
              <w:rPr>
                <w:rFonts w:eastAsia="SimSun" w:cstheme="minorHAnsi"/>
                <w:bCs/>
                <w:iCs/>
              </w:rPr>
              <w:t>Option 4: up to RAN2.</w:t>
            </w:r>
          </w:p>
        </w:tc>
      </w:tr>
    </w:tbl>
    <w:p w14:paraId="0C50D6BB" w14:textId="77777777" w:rsidR="00BF642F" w:rsidRDefault="00BF642F" w:rsidP="0013295F">
      <w:pPr>
        <w:tabs>
          <w:tab w:val="num" w:pos="2160"/>
        </w:tabs>
        <w:rPr>
          <w:rFonts w:cstheme="minorHAnsi"/>
          <w:bCs/>
        </w:rPr>
      </w:pPr>
    </w:p>
    <w:p w14:paraId="0017962B" w14:textId="236F9FC4" w:rsidR="005F6C6C" w:rsidRDefault="00667AD8" w:rsidP="0013295F">
      <w:pPr>
        <w:tabs>
          <w:tab w:val="num" w:pos="2160"/>
        </w:tabs>
      </w:pPr>
      <w:r>
        <w:rPr>
          <w:rFonts w:cstheme="minorHAnsi"/>
          <w:bCs/>
        </w:rPr>
        <w:t xml:space="preserve">As </w:t>
      </w:r>
      <w:r w:rsidR="00A00DA8">
        <w:rPr>
          <w:rFonts w:cstheme="minorHAnsi"/>
          <w:bCs/>
        </w:rPr>
        <w:t>stated</w:t>
      </w:r>
      <w:r>
        <w:rPr>
          <w:rFonts w:cstheme="minorHAnsi"/>
          <w:bCs/>
        </w:rPr>
        <w:t xml:space="preserve"> </w:t>
      </w:r>
      <w:r w:rsidR="00A00DA8">
        <w:rPr>
          <w:rFonts w:cstheme="minorHAnsi"/>
          <w:bCs/>
        </w:rPr>
        <w:t>in [1]</w:t>
      </w:r>
      <w:r>
        <w:rPr>
          <w:rFonts w:cstheme="minorHAnsi"/>
          <w:bCs/>
        </w:rPr>
        <w:t xml:space="preserve">, UE measurement </w:t>
      </w:r>
      <w:r w:rsidR="00187DCC">
        <w:rPr>
          <w:rFonts w:cstheme="minorHAnsi"/>
          <w:bCs/>
        </w:rPr>
        <w:t>via</w:t>
      </w:r>
      <w:r>
        <w:rPr>
          <w:rFonts w:cstheme="minorHAnsi"/>
          <w:bCs/>
        </w:rPr>
        <w:t xml:space="preserve"> the NCSG </w:t>
      </w:r>
      <w:r w:rsidR="00187DCC">
        <w:rPr>
          <w:rFonts w:cstheme="minorHAnsi"/>
          <w:bCs/>
        </w:rPr>
        <w:t>required</w:t>
      </w:r>
      <w:r w:rsidR="00002C52">
        <w:rPr>
          <w:rFonts w:cstheme="minorHAnsi"/>
          <w:bCs/>
        </w:rPr>
        <w:t xml:space="preserve"> RAN2 to design the necessary </w:t>
      </w:r>
      <w:r w:rsidR="00A00DA8">
        <w:rPr>
          <w:rFonts w:cstheme="minorHAnsi"/>
          <w:bCs/>
        </w:rPr>
        <w:t>signaling</w:t>
      </w:r>
      <w:r w:rsidR="00002C52">
        <w:rPr>
          <w:rFonts w:cstheme="minorHAnsi"/>
          <w:bCs/>
        </w:rPr>
        <w:t xml:space="preserve"> </w:t>
      </w:r>
      <w:r w:rsidR="00187DCC">
        <w:rPr>
          <w:rFonts w:cstheme="minorHAnsi"/>
          <w:bCs/>
        </w:rPr>
        <w:t>support</w:t>
      </w:r>
      <w:r w:rsidR="005F6C6C">
        <w:rPr>
          <w:rFonts w:cstheme="minorHAnsi"/>
          <w:bCs/>
        </w:rPr>
        <w:t>.</w:t>
      </w:r>
      <w:r w:rsidR="009C5B5C">
        <w:rPr>
          <w:rFonts w:cstheme="minorHAnsi"/>
          <w:bCs/>
        </w:rPr>
        <w:t xml:space="preserve"> </w:t>
      </w:r>
      <w:r w:rsidR="00E5021B">
        <w:rPr>
          <w:rFonts w:cstheme="minorHAnsi"/>
          <w:bCs/>
        </w:rPr>
        <w:t xml:space="preserve">Regarding </w:t>
      </w:r>
      <w:r w:rsidR="008253AA">
        <w:rPr>
          <w:rFonts w:cstheme="minorHAnsi"/>
          <w:bCs/>
        </w:rPr>
        <w:t xml:space="preserve">to </w:t>
      </w:r>
      <w:r w:rsidR="002B23F4">
        <w:rPr>
          <w:rFonts w:cstheme="minorHAnsi"/>
          <w:bCs/>
        </w:rPr>
        <w:t>in Rel16 “</w:t>
      </w:r>
      <w:proofErr w:type="spellStart"/>
      <w:r w:rsidR="002B23F4">
        <w:rPr>
          <w:rFonts w:cstheme="minorHAnsi"/>
          <w:bCs/>
        </w:rPr>
        <w:t>Needforgap</w:t>
      </w:r>
      <w:proofErr w:type="spellEnd"/>
      <w:r w:rsidR="002B23F4">
        <w:rPr>
          <w:rFonts w:cstheme="minorHAnsi"/>
          <w:bCs/>
        </w:rPr>
        <w:t>”</w:t>
      </w:r>
      <w:r w:rsidR="00785D60">
        <w:rPr>
          <w:rFonts w:cstheme="minorHAnsi"/>
          <w:bCs/>
        </w:rPr>
        <w:t xml:space="preserve"> </w:t>
      </w:r>
      <w:proofErr w:type="spellStart"/>
      <w:r w:rsidR="00785D60">
        <w:rPr>
          <w:rFonts w:cstheme="minorHAnsi"/>
          <w:bCs/>
        </w:rPr>
        <w:t>singaling</w:t>
      </w:r>
      <w:proofErr w:type="spellEnd"/>
      <w:r w:rsidR="002B23F4">
        <w:rPr>
          <w:rFonts w:cstheme="minorHAnsi"/>
          <w:bCs/>
        </w:rPr>
        <w:t xml:space="preserve"> was introduced</w:t>
      </w:r>
      <w:r w:rsidR="000D1A4F">
        <w:rPr>
          <w:rFonts w:cstheme="minorHAnsi"/>
          <w:bCs/>
        </w:rPr>
        <w:t xml:space="preserve"> [4]</w:t>
      </w:r>
      <w:r w:rsidR="005F6C6C" w:rsidRPr="007F3426">
        <w:t>.</w:t>
      </w:r>
      <w:r w:rsidR="007B1FD3">
        <w:t xml:space="preserve"> </w:t>
      </w:r>
      <w:r w:rsidR="009C5B5C">
        <w:t xml:space="preserve">In our view, </w:t>
      </w:r>
      <w:r w:rsidR="004C038C">
        <w:t>this signaling can indicate the gap for each band</w:t>
      </w:r>
      <w:r w:rsidR="00863910">
        <w:t>/carrier</w:t>
      </w:r>
      <w:r w:rsidR="003B5A72">
        <w:t xml:space="preserve">. </w:t>
      </w:r>
      <w:r w:rsidR="009B4355">
        <w:t>T</w:t>
      </w:r>
      <w:r w:rsidR="00F371DF">
        <w:t>he similar signaling</w:t>
      </w:r>
      <w:r w:rsidR="007B1FD3">
        <w:t xml:space="preserve"> </w:t>
      </w:r>
      <w:r w:rsidR="00BF3A1E">
        <w:t xml:space="preserve">of </w:t>
      </w:r>
      <w:proofErr w:type="spellStart"/>
      <w:r w:rsidR="00BF3A1E">
        <w:t>needForGap</w:t>
      </w:r>
      <w:proofErr w:type="spellEnd"/>
      <w:r w:rsidR="00BF3A1E">
        <w:t xml:space="preserve"> can be applicable </w:t>
      </w:r>
      <w:r w:rsidR="007B1FD3">
        <w:t>for NR NCSG</w:t>
      </w:r>
      <w:r w:rsidR="009B4355">
        <w:t xml:space="preserve"> also</w:t>
      </w:r>
      <w:r w:rsidR="00A3389B">
        <w:t>.</w:t>
      </w:r>
      <w:r w:rsidR="00BF3A1E">
        <w:t xml:space="preserve"> </w:t>
      </w:r>
      <w:r w:rsidR="00A3389B">
        <w:t xml:space="preserve"> </w:t>
      </w:r>
    </w:p>
    <w:p w14:paraId="4F8ACECF" w14:textId="400DC024" w:rsidR="007C5E15" w:rsidRPr="0022005C" w:rsidRDefault="00893827" w:rsidP="0013295F">
      <w:pPr>
        <w:tabs>
          <w:tab w:val="num" w:pos="2160"/>
        </w:tabs>
      </w:pPr>
      <w:r w:rsidRPr="0022005C">
        <w:t>For an example,</w:t>
      </w:r>
      <w:r w:rsidR="007C5E15" w:rsidRPr="0022005C">
        <w:t xml:space="preserve"> </w:t>
      </w:r>
      <w:r w:rsidR="00503320" w:rsidRPr="0022005C">
        <w:t>with the framework of “</w:t>
      </w:r>
      <w:proofErr w:type="spellStart"/>
      <w:r w:rsidR="00503320" w:rsidRPr="0022005C">
        <w:t>needForGap</w:t>
      </w:r>
      <w:proofErr w:type="spellEnd"/>
      <w:r w:rsidR="00503320" w:rsidRPr="0022005C">
        <w:t>” in Rel16</w:t>
      </w:r>
      <w:r w:rsidR="00880EEB" w:rsidRPr="0022005C">
        <w:t xml:space="preserve"> below, the </w:t>
      </w:r>
      <w:r w:rsidR="002B40C5" w:rsidRPr="0022005C">
        <w:t xml:space="preserve">aspects of </w:t>
      </w:r>
      <w:r w:rsidRPr="0022005C">
        <w:t xml:space="preserve">NCSG (denoted by </w:t>
      </w:r>
      <w:r w:rsidR="002B40C5" w:rsidRPr="0022005C">
        <w:t>“no-gap-with-interruption”</w:t>
      </w:r>
      <w:r w:rsidRPr="0022005C">
        <w:t>)</w:t>
      </w:r>
      <w:r w:rsidR="002B40C5" w:rsidRPr="0022005C">
        <w:t xml:space="preserve"> can be introduced for NR NCSG.</w:t>
      </w:r>
    </w:p>
    <w:tbl>
      <w:tblPr>
        <w:tblStyle w:val="TableGrid"/>
        <w:tblW w:w="0" w:type="auto"/>
        <w:tblLook w:val="04A0" w:firstRow="1" w:lastRow="0" w:firstColumn="1" w:lastColumn="0" w:noHBand="0" w:noVBand="1"/>
      </w:tblPr>
      <w:tblGrid>
        <w:gridCol w:w="9629"/>
      </w:tblGrid>
      <w:tr w:rsidR="0022005C" w14:paraId="48ACBD76" w14:textId="77777777" w:rsidTr="0022005C">
        <w:tc>
          <w:tcPr>
            <w:tcW w:w="9629" w:type="dxa"/>
          </w:tcPr>
          <w:p w14:paraId="25ED25B8" w14:textId="77777777" w:rsidR="0022005C" w:rsidRPr="006F115B" w:rsidRDefault="0022005C" w:rsidP="0022005C">
            <w:pPr>
              <w:pStyle w:val="PL"/>
            </w:pPr>
            <w:r w:rsidRPr="006F115B">
              <w:lastRenderedPageBreak/>
              <w:t xml:space="preserve">NeedForGapsInfoNR-r16 ::=        </w:t>
            </w:r>
            <w:r w:rsidRPr="006F115B">
              <w:rPr>
                <w:color w:val="993366"/>
              </w:rPr>
              <w:t>SEQUENCE</w:t>
            </w:r>
            <w:r w:rsidRPr="006F115B">
              <w:t xml:space="preserve"> {</w:t>
            </w:r>
          </w:p>
          <w:p w14:paraId="15CCD31F" w14:textId="77777777" w:rsidR="0022005C" w:rsidRPr="006F115B" w:rsidRDefault="0022005C" w:rsidP="0022005C">
            <w:pPr>
              <w:pStyle w:val="PL"/>
            </w:pPr>
            <w:r w:rsidRPr="006F115B">
              <w:t xml:space="preserve">    intraFreq-needForGap-r16      NeedForGapsIntraFreqlist-r16,</w:t>
            </w:r>
          </w:p>
          <w:p w14:paraId="6DCC067B" w14:textId="77777777" w:rsidR="0022005C" w:rsidRDefault="0022005C" w:rsidP="0022005C">
            <w:pPr>
              <w:pStyle w:val="PL"/>
              <w:ind w:firstLine="330"/>
            </w:pPr>
            <w:r w:rsidRPr="006F115B">
              <w:t>interFreq-needForGap-r16      NeedForGapsBandlistNR-r16</w:t>
            </w:r>
          </w:p>
          <w:p w14:paraId="47217BB1" w14:textId="77777777" w:rsidR="0022005C" w:rsidRPr="006F115B" w:rsidRDefault="0022005C" w:rsidP="0022005C">
            <w:pPr>
              <w:pStyle w:val="PL"/>
              <w:ind w:firstLine="330"/>
            </w:pPr>
            <w:r w:rsidRPr="009271F3">
              <w:rPr>
                <w:highlight w:val="yellow"/>
              </w:rPr>
              <w:t>needForGapwithInterrutipn-r17</w:t>
            </w:r>
            <w:r>
              <w:t xml:space="preserve">  </w:t>
            </w:r>
            <w:r w:rsidRPr="009271F3">
              <w:rPr>
                <w:highlight w:val="yellow"/>
              </w:rPr>
              <w:t>needForGapwithInterrutipn-r17</w:t>
            </w:r>
            <w:r>
              <w:t xml:space="preserve">  </w:t>
            </w:r>
          </w:p>
          <w:p w14:paraId="6A931B6D" w14:textId="77777777" w:rsidR="0022005C" w:rsidRPr="006F115B" w:rsidRDefault="0022005C" w:rsidP="0022005C">
            <w:pPr>
              <w:pStyle w:val="PL"/>
              <w:ind w:firstLine="330"/>
            </w:pPr>
          </w:p>
          <w:p w14:paraId="2890148B" w14:textId="77777777" w:rsidR="0022005C" w:rsidRPr="006F115B" w:rsidRDefault="0022005C" w:rsidP="0022005C">
            <w:pPr>
              <w:pStyle w:val="PL"/>
            </w:pPr>
            <w:r w:rsidRPr="006F115B">
              <w:t>}</w:t>
            </w:r>
          </w:p>
          <w:p w14:paraId="3A70DA35" w14:textId="77777777" w:rsidR="0022005C" w:rsidRPr="006F115B" w:rsidRDefault="0022005C" w:rsidP="0022005C">
            <w:pPr>
              <w:pStyle w:val="PL"/>
            </w:pPr>
          </w:p>
          <w:p w14:paraId="1670088F" w14:textId="77777777" w:rsidR="0022005C" w:rsidRPr="006F115B" w:rsidRDefault="0022005C" w:rsidP="0022005C">
            <w:pPr>
              <w:pStyle w:val="PL"/>
            </w:pPr>
            <w:r w:rsidRPr="006F115B">
              <w:t xml:space="preserve">NeedForGapsIntraFreqlist-r16 ::=          </w:t>
            </w:r>
            <w:r w:rsidRPr="006F115B">
              <w:rPr>
                <w:color w:val="993366"/>
              </w:rPr>
              <w:t>SEQUENCE</w:t>
            </w:r>
            <w:r w:rsidRPr="006F115B">
              <w:t xml:space="preserve"> (</w:t>
            </w:r>
            <w:r w:rsidRPr="006F115B">
              <w:rPr>
                <w:color w:val="993366"/>
              </w:rPr>
              <w:t>SIZE</w:t>
            </w:r>
            <w:r w:rsidRPr="006F115B">
              <w:t xml:space="preserve"> (1.. maxNrofServingCells))</w:t>
            </w:r>
            <w:r w:rsidRPr="006F115B">
              <w:rPr>
                <w:color w:val="993366"/>
              </w:rPr>
              <w:t xml:space="preserve"> OF</w:t>
            </w:r>
            <w:r w:rsidRPr="006F115B">
              <w:t xml:space="preserve"> NeedForGapsIntraFreq-r16</w:t>
            </w:r>
          </w:p>
          <w:p w14:paraId="63051F9A" w14:textId="77777777" w:rsidR="0022005C" w:rsidRPr="006F115B" w:rsidRDefault="0022005C" w:rsidP="0022005C">
            <w:pPr>
              <w:pStyle w:val="PL"/>
            </w:pPr>
          </w:p>
          <w:p w14:paraId="569A45FD" w14:textId="77777777" w:rsidR="0022005C" w:rsidRPr="006F115B" w:rsidRDefault="0022005C" w:rsidP="0022005C">
            <w:pPr>
              <w:pStyle w:val="PL"/>
            </w:pPr>
            <w:r w:rsidRPr="006F115B">
              <w:t xml:space="preserve">NeedForGapsBandlistNR-r16 ::=             </w:t>
            </w:r>
            <w:r w:rsidRPr="006F115B">
              <w:rPr>
                <w:color w:val="993366"/>
              </w:rPr>
              <w:t>SEQUENCE</w:t>
            </w:r>
            <w:r w:rsidRPr="006F115B">
              <w:t xml:space="preserve"> (</w:t>
            </w:r>
            <w:r w:rsidRPr="006F115B">
              <w:rPr>
                <w:color w:val="993366"/>
              </w:rPr>
              <w:t>SIZE</w:t>
            </w:r>
            <w:r w:rsidRPr="006F115B">
              <w:t xml:space="preserve"> (1..maxBands))</w:t>
            </w:r>
            <w:r w:rsidRPr="006F115B">
              <w:rPr>
                <w:color w:val="993366"/>
              </w:rPr>
              <w:t xml:space="preserve"> OF</w:t>
            </w:r>
            <w:r w:rsidRPr="006F115B">
              <w:t xml:space="preserve"> NeedForGapsNR-r16</w:t>
            </w:r>
          </w:p>
          <w:p w14:paraId="777BDC17" w14:textId="77777777" w:rsidR="0022005C" w:rsidRPr="006F115B" w:rsidRDefault="0022005C" w:rsidP="0022005C">
            <w:pPr>
              <w:pStyle w:val="PL"/>
            </w:pPr>
          </w:p>
          <w:p w14:paraId="65B74EBF" w14:textId="77777777" w:rsidR="0022005C" w:rsidRPr="006F115B" w:rsidRDefault="0022005C" w:rsidP="0022005C">
            <w:pPr>
              <w:pStyle w:val="PL"/>
            </w:pPr>
            <w:r w:rsidRPr="006F115B">
              <w:t xml:space="preserve">NeedForGapsIntraFreq-r16  ::=                 </w:t>
            </w:r>
            <w:r w:rsidRPr="006F115B">
              <w:rPr>
                <w:color w:val="993366"/>
              </w:rPr>
              <w:t>SEQUENCE</w:t>
            </w:r>
            <w:r w:rsidRPr="006F115B">
              <w:t xml:space="preserve"> {</w:t>
            </w:r>
          </w:p>
          <w:p w14:paraId="4454E0E9" w14:textId="77777777" w:rsidR="0022005C" w:rsidRPr="006F115B" w:rsidRDefault="0022005C" w:rsidP="0022005C">
            <w:pPr>
              <w:pStyle w:val="PL"/>
            </w:pPr>
            <w:r w:rsidRPr="006F115B">
              <w:t xml:space="preserve">    servCellId-r16                               ServCellIndex,</w:t>
            </w:r>
          </w:p>
          <w:p w14:paraId="0745173A" w14:textId="77777777" w:rsidR="0022005C" w:rsidRPr="006F115B" w:rsidRDefault="0022005C" w:rsidP="0022005C">
            <w:pPr>
              <w:pStyle w:val="PL"/>
            </w:pPr>
            <w:r w:rsidRPr="006F115B">
              <w:t xml:space="preserve">    gapIndicationIntra-r16                       </w:t>
            </w:r>
            <w:r w:rsidRPr="006F115B">
              <w:rPr>
                <w:color w:val="993366"/>
              </w:rPr>
              <w:t>ENUMERATED</w:t>
            </w:r>
            <w:r w:rsidRPr="006F115B">
              <w:t xml:space="preserve"> {gap, no-gap}</w:t>
            </w:r>
          </w:p>
          <w:p w14:paraId="0098B19D" w14:textId="77777777" w:rsidR="0022005C" w:rsidRPr="006F115B" w:rsidRDefault="0022005C" w:rsidP="0022005C">
            <w:pPr>
              <w:pStyle w:val="PL"/>
            </w:pPr>
            <w:r w:rsidRPr="006F115B">
              <w:t>}</w:t>
            </w:r>
          </w:p>
          <w:p w14:paraId="7CE28795" w14:textId="77777777" w:rsidR="0022005C" w:rsidRPr="006F115B" w:rsidRDefault="0022005C" w:rsidP="0022005C">
            <w:pPr>
              <w:pStyle w:val="PL"/>
            </w:pPr>
          </w:p>
          <w:p w14:paraId="19785E23" w14:textId="77777777" w:rsidR="0022005C" w:rsidRPr="006F115B" w:rsidRDefault="0022005C" w:rsidP="0022005C">
            <w:pPr>
              <w:pStyle w:val="PL"/>
            </w:pPr>
            <w:r w:rsidRPr="006F115B">
              <w:t xml:space="preserve">NeedForGapsNR-r16  ::=                        </w:t>
            </w:r>
            <w:r w:rsidRPr="006F115B">
              <w:rPr>
                <w:color w:val="993366"/>
              </w:rPr>
              <w:t>SEQUENCE</w:t>
            </w:r>
            <w:r w:rsidRPr="006F115B">
              <w:t xml:space="preserve"> {</w:t>
            </w:r>
          </w:p>
          <w:p w14:paraId="39C01F3C" w14:textId="77777777" w:rsidR="0022005C" w:rsidRPr="006F115B" w:rsidRDefault="0022005C" w:rsidP="0022005C">
            <w:pPr>
              <w:pStyle w:val="PL"/>
            </w:pPr>
            <w:r w:rsidRPr="006F115B">
              <w:t xml:space="preserve">    bandNR-r16                                   FreqBandIndicatorNR,</w:t>
            </w:r>
          </w:p>
          <w:p w14:paraId="1A7B1552" w14:textId="77777777" w:rsidR="0022005C" w:rsidRPr="006F115B" w:rsidRDefault="0022005C" w:rsidP="0022005C">
            <w:pPr>
              <w:pStyle w:val="PL"/>
            </w:pPr>
            <w:r w:rsidRPr="006F115B">
              <w:t xml:space="preserve">    gapIndication-r16                            </w:t>
            </w:r>
            <w:r w:rsidRPr="006F115B">
              <w:rPr>
                <w:color w:val="993366"/>
              </w:rPr>
              <w:t>ENUMERATED</w:t>
            </w:r>
            <w:r w:rsidRPr="006F115B">
              <w:t xml:space="preserve"> {gap, no-gap}</w:t>
            </w:r>
          </w:p>
          <w:p w14:paraId="7EED9A11" w14:textId="77777777" w:rsidR="0022005C" w:rsidRDefault="0022005C" w:rsidP="0022005C">
            <w:pPr>
              <w:pStyle w:val="PL"/>
            </w:pPr>
            <w:r w:rsidRPr="006F115B">
              <w:t>}</w:t>
            </w:r>
          </w:p>
          <w:p w14:paraId="7C3C6F9D" w14:textId="77777777" w:rsidR="0022005C" w:rsidRDefault="0022005C" w:rsidP="0022005C">
            <w:pPr>
              <w:pStyle w:val="PL"/>
            </w:pPr>
          </w:p>
          <w:p w14:paraId="3592DA8A" w14:textId="77777777" w:rsidR="0022005C" w:rsidRPr="00BC0E3B" w:rsidRDefault="0022005C" w:rsidP="0022005C">
            <w:pPr>
              <w:pStyle w:val="PL"/>
              <w:rPr>
                <w:highlight w:val="yellow"/>
              </w:rPr>
            </w:pPr>
            <w:r w:rsidRPr="00BC0E3B">
              <w:rPr>
                <w:highlight w:val="yellow"/>
              </w:rPr>
              <w:t>needForGapwithInterrutipn-r17 :: =</w:t>
            </w:r>
          </w:p>
          <w:p w14:paraId="5DD6A763" w14:textId="77777777" w:rsidR="0022005C" w:rsidRDefault="0022005C" w:rsidP="0022005C">
            <w:pPr>
              <w:pStyle w:val="PL"/>
              <w:rPr>
                <w:highlight w:val="yellow"/>
              </w:rPr>
            </w:pPr>
            <w:r w:rsidRPr="00BC0E3B">
              <w:rPr>
                <w:highlight w:val="yellow"/>
              </w:rPr>
              <w:t>{</w:t>
            </w:r>
          </w:p>
          <w:p w14:paraId="0EE07734" w14:textId="5BA96639" w:rsidR="0022005C" w:rsidRDefault="008214C1" w:rsidP="0022005C">
            <w:pPr>
              <w:pStyle w:val="PL"/>
              <w:rPr>
                <w:highlight w:val="yellow"/>
              </w:rPr>
            </w:pPr>
            <w:r w:rsidRPr="006F115B">
              <w:t>bandNR-r16</w:t>
            </w:r>
            <w:r>
              <w:t>/</w:t>
            </w:r>
            <w:r w:rsidR="0022005C">
              <w:rPr>
                <w:highlight w:val="yellow"/>
              </w:rPr>
              <w:t>carrierIndex</w:t>
            </w:r>
          </w:p>
          <w:p w14:paraId="5449D17E" w14:textId="77777777" w:rsidR="0022005C" w:rsidRPr="00BC0E3B" w:rsidRDefault="0022005C" w:rsidP="0022005C">
            <w:pPr>
              <w:pStyle w:val="PL"/>
              <w:rPr>
                <w:highlight w:val="yellow"/>
              </w:rPr>
            </w:pPr>
            <w:r w:rsidRPr="006F115B">
              <w:t xml:space="preserve">gapIndication-r16                            </w:t>
            </w:r>
            <w:r w:rsidRPr="006F115B">
              <w:rPr>
                <w:color w:val="993366"/>
              </w:rPr>
              <w:t>ENUMERATED</w:t>
            </w:r>
            <w:r w:rsidRPr="006F115B">
              <w:t xml:space="preserve"> {gap, no-gap</w:t>
            </w:r>
            <w:r>
              <w:t>,</w:t>
            </w:r>
            <w:r w:rsidRPr="00E61970">
              <w:rPr>
                <w:color w:val="0070C0"/>
              </w:rPr>
              <w:t xml:space="preserve"> </w:t>
            </w:r>
            <w:r>
              <w:rPr>
                <w:color w:val="0070C0"/>
              </w:rPr>
              <w:t>no-gap-with-interruption</w:t>
            </w:r>
            <w:r>
              <w:t xml:space="preserve"> </w:t>
            </w:r>
            <w:r w:rsidRPr="006F115B">
              <w:t>}</w:t>
            </w:r>
          </w:p>
          <w:p w14:paraId="2EF6B32E" w14:textId="77777777" w:rsidR="0022005C" w:rsidRPr="006F115B" w:rsidRDefault="0022005C" w:rsidP="0022005C">
            <w:pPr>
              <w:pStyle w:val="PL"/>
            </w:pPr>
            <w:r w:rsidRPr="00BC0E3B">
              <w:rPr>
                <w:highlight w:val="yellow"/>
              </w:rPr>
              <w:t>}</w:t>
            </w:r>
          </w:p>
          <w:p w14:paraId="4BE91A8F" w14:textId="77777777" w:rsidR="0022005C" w:rsidRDefault="0022005C" w:rsidP="0013295F">
            <w:pPr>
              <w:tabs>
                <w:tab w:val="num" w:pos="2160"/>
              </w:tabs>
              <w:rPr>
                <w:color w:val="0070C0"/>
              </w:rPr>
            </w:pPr>
          </w:p>
        </w:tc>
      </w:tr>
    </w:tbl>
    <w:p w14:paraId="52E41B20" w14:textId="77777777" w:rsidR="002B40C5" w:rsidRPr="009C4D92" w:rsidRDefault="002B40C5" w:rsidP="0013295F">
      <w:pPr>
        <w:tabs>
          <w:tab w:val="num" w:pos="2160"/>
        </w:tabs>
        <w:rPr>
          <w:color w:val="0070C0"/>
        </w:rPr>
      </w:pPr>
    </w:p>
    <w:p w14:paraId="70A1F824" w14:textId="65574227" w:rsidR="008F069C" w:rsidRDefault="00BF3A1E" w:rsidP="00187DCC">
      <w:pPr>
        <w:tabs>
          <w:tab w:val="num" w:pos="2160"/>
        </w:tabs>
        <w:rPr>
          <w:rFonts w:cstheme="minorHAnsi"/>
          <w:b/>
          <w:i/>
          <w:iCs/>
          <w:u w:val="single"/>
        </w:rPr>
      </w:pPr>
      <w:r w:rsidRPr="001A3728">
        <w:rPr>
          <w:rFonts w:cstheme="minorHAnsi"/>
          <w:b/>
          <w:i/>
          <w:iCs/>
          <w:u w:val="single"/>
        </w:rPr>
        <w:t xml:space="preserve">Proposal </w:t>
      </w:r>
      <w:r w:rsidR="00C53D7A">
        <w:rPr>
          <w:rFonts w:cstheme="minorHAnsi"/>
          <w:b/>
          <w:i/>
          <w:iCs/>
          <w:u w:val="single"/>
        </w:rPr>
        <w:t>8</w:t>
      </w:r>
      <w:r w:rsidR="00187DCC">
        <w:rPr>
          <w:rFonts w:cstheme="minorHAnsi"/>
          <w:b/>
          <w:u w:val="single"/>
        </w:rPr>
        <w:t xml:space="preserve">: </w:t>
      </w:r>
      <w:r w:rsidR="00A3389B" w:rsidRPr="00630469">
        <w:rPr>
          <w:rFonts w:cstheme="minorHAnsi"/>
          <w:b/>
          <w:i/>
          <w:iCs/>
        </w:rPr>
        <w:t>The “</w:t>
      </w:r>
      <w:proofErr w:type="spellStart"/>
      <w:r w:rsidR="00A3389B" w:rsidRPr="00630469">
        <w:rPr>
          <w:rFonts w:cstheme="minorHAnsi"/>
          <w:b/>
          <w:i/>
          <w:iCs/>
        </w:rPr>
        <w:t>Nee</w:t>
      </w:r>
      <w:r w:rsidR="00A948EF">
        <w:rPr>
          <w:rFonts w:cstheme="minorHAnsi"/>
          <w:b/>
          <w:i/>
          <w:iCs/>
        </w:rPr>
        <w:t>d</w:t>
      </w:r>
      <w:r w:rsidR="00A3389B" w:rsidRPr="00630469">
        <w:rPr>
          <w:rFonts w:cstheme="minorHAnsi"/>
          <w:b/>
          <w:i/>
          <w:iCs/>
        </w:rPr>
        <w:t>ForGap</w:t>
      </w:r>
      <w:proofErr w:type="spellEnd"/>
      <w:r w:rsidR="00A3389B" w:rsidRPr="00630469">
        <w:rPr>
          <w:rFonts w:cstheme="minorHAnsi"/>
          <w:b/>
          <w:i/>
          <w:iCs/>
        </w:rPr>
        <w:t xml:space="preserve">” </w:t>
      </w:r>
      <w:r w:rsidR="003C3AB2" w:rsidRPr="00630469">
        <w:rPr>
          <w:rFonts w:cstheme="minorHAnsi"/>
          <w:b/>
          <w:i/>
          <w:iCs/>
        </w:rPr>
        <w:t xml:space="preserve">signaling </w:t>
      </w:r>
      <w:r w:rsidR="00442BB2">
        <w:rPr>
          <w:rFonts w:cstheme="minorHAnsi"/>
          <w:b/>
          <w:i/>
          <w:iCs/>
        </w:rPr>
        <w:t>framework</w:t>
      </w:r>
      <w:r w:rsidR="003C3AB2" w:rsidRPr="00630469">
        <w:rPr>
          <w:rFonts w:cstheme="minorHAnsi"/>
          <w:b/>
          <w:i/>
          <w:iCs/>
        </w:rPr>
        <w:t xml:space="preserve"> can be reused for NR NCSG</w:t>
      </w:r>
      <w:r w:rsidR="00630469" w:rsidRPr="00630469">
        <w:rPr>
          <w:rFonts w:cstheme="minorHAnsi"/>
          <w:b/>
          <w:i/>
          <w:iCs/>
        </w:rPr>
        <w:t xml:space="preserve"> as a start point</w:t>
      </w:r>
      <w:r w:rsidR="00A419B3">
        <w:rPr>
          <w:rFonts w:cstheme="minorHAnsi"/>
          <w:b/>
          <w:i/>
          <w:iCs/>
          <w:u w:val="single"/>
        </w:rPr>
        <w:t>.</w:t>
      </w:r>
    </w:p>
    <w:p w14:paraId="2F38287E" w14:textId="6C927147" w:rsidR="00CE0D5E" w:rsidRPr="00645EE9" w:rsidRDefault="00CE0D5E"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4357CD8B" w14:textId="77777777" w:rsidR="009E0590" w:rsidRDefault="009E0590" w:rsidP="009E0590">
      <w:pPr>
        <w:pStyle w:val="BodyText"/>
        <w:rPr>
          <w:b/>
          <w:bCs/>
          <w:i/>
          <w:iCs/>
        </w:rPr>
      </w:pPr>
      <w:r w:rsidRPr="00AB298C">
        <w:rPr>
          <w:b/>
          <w:bCs/>
          <w:i/>
          <w:iCs/>
          <w:u w:val="single"/>
        </w:rPr>
        <w:t>Proposal</w:t>
      </w:r>
      <w:r>
        <w:rPr>
          <w:b/>
          <w:bCs/>
          <w:i/>
          <w:iCs/>
          <w:u w:val="single"/>
        </w:rPr>
        <w:t xml:space="preserve"> 1</w:t>
      </w:r>
      <w:r w:rsidRPr="00AB298C">
        <w:rPr>
          <w:b/>
          <w:bCs/>
          <w:i/>
          <w:iCs/>
          <w:u w:val="single"/>
        </w:rPr>
        <w:t>:</w:t>
      </w:r>
      <w:r w:rsidRPr="00AB298C">
        <w:rPr>
          <w:b/>
          <w:bCs/>
          <w:i/>
          <w:iCs/>
        </w:rPr>
        <w:t xml:space="preserve"> These two use cases</w:t>
      </w:r>
      <w:r>
        <w:rPr>
          <w:b/>
          <w:bCs/>
          <w:i/>
          <w:iCs/>
        </w:rPr>
        <w:t xml:space="preserve"> of NR NCSG below</w:t>
      </w:r>
      <w:r w:rsidRPr="00AB298C">
        <w:rPr>
          <w:b/>
          <w:bCs/>
          <w:i/>
          <w:iCs/>
        </w:rPr>
        <w:t xml:space="preserve"> can be deprioritized. </w:t>
      </w:r>
    </w:p>
    <w:p w14:paraId="1A75368C" w14:textId="77777777" w:rsidR="009E0590" w:rsidRPr="00C37315" w:rsidRDefault="009E0590" w:rsidP="009E0590">
      <w:pPr>
        <w:pStyle w:val="BodyText"/>
        <w:numPr>
          <w:ilvl w:val="0"/>
          <w:numId w:val="26"/>
        </w:numPr>
        <w:rPr>
          <w:b/>
          <w:bCs/>
          <w:i/>
          <w:iCs/>
        </w:rPr>
      </w:pPr>
      <w:r w:rsidRPr="00C37315">
        <w:rPr>
          <w:b/>
          <w:bCs/>
          <w:i/>
          <w:iCs/>
        </w:rPr>
        <w:t>Measurement on dormant SCell.</w:t>
      </w:r>
    </w:p>
    <w:p w14:paraId="1DBA65AA" w14:textId="77777777" w:rsidR="009E0590" w:rsidRPr="00C37315" w:rsidRDefault="009E0590" w:rsidP="009E0590">
      <w:pPr>
        <w:pStyle w:val="BodyText"/>
        <w:numPr>
          <w:ilvl w:val="0"/>
          <w:numId w:val="26"/>
        </w:numPr>
        <w:rPr>
          <w:b/>
          <w:bCs/>
          <w:i/>
          <w:iCs/>
        </w:rPr>
      </w:pPr>
      <w:r w:rsidRPr="00C37315">
        <w:rPr>
          <w:b/>
          <w:bCs/>
          <w:i/>
          <w:iCs/>
        </w:rPr>
        <w:t xml:space="preserve">CSI-RS based inter-frequency measurement </w:t>
      </w:r>
    </w:p>
    <w:p w14:paraId="5E90321F" w14:textId="204EEDFB" w:rsidR="00FF05FB" w:rsidRDefault="009E0590" w:rsidP="00FF05FB">
      <w:pPr>
        <w:tabs>
          <w:tab w:val="num" w:pos="2160"/>
        </w:tabs>
        <w:rPr>
          <w:b/>
          <w:bCs/>
        </w:rPr>
      </w:pPr>
      <w:r w:rsidRPr="00E54376">
        <w:rPr>
          <w:b/>
          <w:bCs/>
          <w:u w:val="single"/>
        </w:rPr>
        <w:t>Observation</w:t>
      </w:r>
      <w:r>
        <w:rPr>
          <w:b/>
          <w:bCs/>
          <w:u w:val="single"/>
        </w:rPr>
        <w:t xml:space="preserve"> 1</w:t>
      </w:r>
      <w:r w:rsidRPr="00E54376">
        <w:rPr>
          <w:b/>
          <w:bCs/>
          <w:u w:val="single"/>
        </w:rPr>
        <w:t>:</w:t>
      </w:r>
      <w:r w:rsidRPr="00865104">
        <w:rPr>
          <w:b/>
          <w:bCs/>
        </w:rPr>
        <w:t xml:space="preserve"> </w:t>
      </w:r>
      <w:r>
        <w:rPr>
          <w:b/>
          <w:bCs/>
        </w:rPr>
        <w:t>T</w:t>
      </w:r>
      <w:r w:rsidRPr="00865104">
        <w:rPr>
          <w:b/>
          <w:bCs/>
        </w:rPr>
        <w:t xml:space="preserve">he new UE capability to support more than one RF chain and not allowed any interruption out of VIL of NCSG </w:t>
      </w:r>
      <w:r>
        <w:rPr>
          <w:b/>
          <w:bCs/>
        </w:rPr>
        <w:t>can</w:t>
      </w:r>
      <w:r w:rsidRPr="00865104">
        <w:rPr>
          <w:b/>
          <w:bCs/>
        </w:rPr>
        <w:t xml:space="preserve"> be introduced in Rel17</w:t>
      </w:r>
      <w:r>
        <w:rPr>
          <w:b/>
          <w:bCs/>
        </w:rPr>
        <w:t>.</w:t>
      </w:r>
    </w:p>
    <w:p w14:paraId="0F0C7128" w14:textId="44CE2188" w:rsidR="00DF7CA7" w:rsidRDefault="00DF7CA7" w:rsidP="00FF05FB">
      <w:pPr>
        <w:tabs>
          <w:tab w:val="num" w:pos="2160"/>
        </w:tabs>
        <w:rPr>
          <w:b/>
          <w:bCs/>
        </w:rPr>
      </w:pPr>
      <w:r w:rsidRPr="00E54376">
        <w:rPr>
          <w:b/>
          <w:bCs/>
          <w:u w:val="single"/>
        </w:rPr>
        <w:t>Observation</w:t>
      </w:r>
      <w:r>
        <w:rPr>
          <w:b/>
          <w:bCs/>
          <w:u w:val="single"/>
        </w:rPr>
        <w:t xml:space="preserve"> 2</w:t>
      </w:r>
      <w:r w:rsidRPr="00E54376">
        <w:rPr>
          <w:b/>
          <w:bCs/>
          <w:u w:val="single"/>
        </w:rPr>
        <w:t>:</w:t>
      </w:r>
      <w:r w:rsidRPr="00865104">
        <w:rPr>
          <w:b/>
          <w:bCs/>
        </w:rPr>
        <w:t xml:space="preserve"> </w:t>
      </w:r>
      <w:r w:rsidRPr="00790667">
        <w:rPr>
          <w:b/>
          <w:bCs/>
        </w:rPr>
        <w:t xml:space="preserve">After the new UE capability for NCSG is defined, the requirements </w:t>
      </w:r>
      <w:r>
        <w:rPr>
          <w:b/>
          <w:bCs/>
        </w:rPr>
        <w:t xml:space="preserve">of measurements with gap </w:t>
      </w:r>
      <w:r w:rsidRPr="00790667">
        <w:rPr>
          <w:b/>
          <w:bCs/>
        </w:rPr>
        <w:t>for UE depending on its capability (</w:t>
      </w:r>
      <w:proofErr w:type="gramStart"/>
      <w:r w:rsidRPr="00790667">
        <w:rPr>
          <w:b/>
          <w:bCs/>
        </w:rPr>
        <w:t>e.g.</w:t>
      </w:r>
      <w:proofErr w:type="gramEnd"/>
      <w:r w:rsidRPr="00790667">
        <w:rPr>
          <w:b/>
          <w:bCs/>
        </w:rPr>
        <w:t xml:space="preserve"> legacy MG, NCSG) </w:t>
      </w:r>
      <w:r>
        <w:rPr>
          <w:b/>
          <w:bCs/>
        </w:rPr>
        <w:t>can</w:t>
      </w:r>
      <w:r w:rsidRPr="00790667">
        <w:rPr>
          <w:b/>
          <w:bCs/>
        </w:rPr>
        <w:t xml:space="preserve"> be defined</w:t>
      </w:r>
      <w:r w:rsidR="000C6DA9">
        <w:rPr>
          <w:b/>
          <w:bCs/>
        </w:rPr>
        <w:t>.</w:t>
      </w:r>
    </w:p>
    <w:p w14:paraId="38BAD393" w14:textId="77777777" w:rsidR="000C6DA9" w:rsidRPr="00A377D6" w:rsidRDefault="000C6DA9" w:rsidP="000C6DA9">
      <w:pPr>
        <w:rPr>
          <w:rFonts w:cstheme="minorHAnsi"/>
          <w:b/>
          <w:bCs/>
          <w:i/>
          <w:iCs/>
        </w:rPr>
      </w:pPr>
      <w:r w:rsidRPr="007A153C">
        <w:rPr>
          <w:b/>
          <w:bCs/>
          <w:i/>
          <w:iCs/>
          <w:szCs w:val="24"/>
          <w:u w:val="single"/>
        </w:rPr>
        <w:t>Proposal 2</w:t>
      </w:r>
      <w:r w:rsidRPr="00A377D6">
        <w:rPr>
          <w:b/>
          <w:bCs/>
          <w:i/>
          <w:iCs/>
          <w:szCs w:val="24"/>
        </w:rPr>
        <w:t>: NCSG pattern</w:t>
      </w:r>
      <w:r>
        <w:rPr>
          <w:b/>
          <w:bCs/>
          <w:i/>
          <w:iCs/>
          <w:szCs w:val="24"/>
        </w:rPr>
        <w:t>s</w:t>
      </w:r>
      <w:r w:rsidRPr="00A377D6">
        <w:rPr>
          <w:b/>
          <w:bCs/>
          <w:i/>
          <w:iCs/>
          <w:szCs w:val="24"/>
        </w:rPr>
        <w:t xml:space="preserve"> with the longer MGRP can be </w:t>
      </w:r>
      <w:r>
        <w:rPr>
          <w:b/>
          <w:bCs/>
          <w:i/>
          <w:iCs/>
          <w:szCs w:val="24"/>
        </w:rPr>
        <w:t>deferred to the further release</w:t>
      </w:r>
      <w:r w:rsidRPr="00A377D6">
        <w:rPr>
          <w:b/>
          <w:bCs/>
          <w:i/>
          <w:iCs/>
          <w:szCs w:val="24"/>
        </w:rPr>
        <w:t>.</w:t>
      </w:r>
    </w:p>
    <w:p w14:paraId="3D107F78" w14:textId="77777777" w:rsidR="000C6DA9" w:rsidRDefault="000C6DA9" w:rsidP="000C6DA9">
      <w:pPr>
        <w:rPr>
          <w:rFonts w:eastAsia="SimSun" w:cstheme="minorHAnsi"/>
          <w:bCs/>
          <w:iCs/>
        </w:rPr>
      </w:pPr>
      <w:r w:rsidRPr="007A153C">
        <w:rPr>
          <w:b/>
          <w:bCs/>
          <w:i/>
          <w:iCs/>
          <w:szCs w:val="24"/>
          <w:u w:val="single"/>
        </w:rPr>
        <w:t xml:space="preserve">Proposal </w:t>
      </w:r>
      <w:r>
        <w:rPr>
          <w:b/>
          <w:bCs/>
          <w:i/>
          <w:iCs/>
          <w:szCs w:val="24"/>
          <w:u w:val="single"/>
        </w:rPr>
        <w:t>3</w:t>
      </w:r>
      <w:r w:rsidRPr="00A377D6">
        <w:rPr>
          <w:b/>
          <w:bCs/>
          <w:i/>
          <w:iCs/>
          <w:szCs w:val="24"/>
        </w:rPr>
        <w:t xml:space="preserve">: </w:t>
      </w:r>
      <w:r w:rsidRPr="00455ACB">
        <w:rPr>
          <w:rFonts w:eastAsia="SimSun" w:cstheme="minorHAnsi"/>
          <w:b/>
          <w:i/>
        </w:rPr>
        <w:t xml:space="preserve">The set of mandatory NCSG patterns can </w:t>
      </w:r>
      <w:proofErr w:type="gramStart"/>
      <w:r w:rsidRPr="00455ACB">
        <w:rPr>
          <w:rFonts w:eastAsia="SimSun" w:cstheme="minorHAnsi"/>
          <w:b/>
          <w:i/>
        </w:rPr>
        <w:t>be :</w:t>
      </w:r>
      <w:proofErr w:type="gramEnd"/>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0C6DA9" w:rsidRPr="00F07CD1" w14:paraId="6268E2FE" w14:textId="77777777" w:rsidTr="00B5134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F6FE0E" w14:textId="77777777" w:rsidR="000C6DA9" w:rsidRPr="00F07CD1" w:rsidRDefault="000C6DA9" w:rsidP="00B51342">
            <w:pPr>
              <w:keepNext/>
              <w:keepLines/>
              <w:spacing w:after="0"/>
              <w:jc w:val="center"/>
              <w:rPr>
                <w:rFonts w:ascii="Arial" w:hAnsi="Arial"/>
                <w:b/>
                <w:sz w:val="18"/>
              </w:rPr>
            </w:pPr>
            <w:r w:rsidRPr="00F07CD1">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A7D224B" w14:textId="77777777" w:rsidR="000C6DA9" w:rsidRPr="00F07CD1" w:rsidRDefault="000C6DA9" w:rsidP="00B51342">
            <w:pPr>
              <w:keepNext/>
              <w:keepLines/>
              <w:spacing w:after="0"/>
              <w:jc w:val="center"/>
              <w:rPr>
                <w:rFonts w:ascii="Arial" w:hAnsi="Arial"/>
                <w:b/>
                <w:sz w:val="18"/>
              </w:rPr>
            </w:pPr>
            <w:r w:rsidRPr="00F07CD1">
              <w:rPr>
                <w:rFonts w:ascii="Arial" w:hAnsi="Arial"/>
                <w:b/>
                <w:sz w:val="18"/>
              </w:rPr>
              <w:t xml:space="preserve">Measurement Gap Length (ML, </w:t>
            </w:r>
            <w:proofErr w:type="spellStart"/>
            <w:r w:rsidRPr="00F07CD1">
              <w:rPr>
                <w:rFonts w:ascii="Arial" w:hAnsi="Arial"/>
                <w:b/>
                <w:sz w:val="18"/>
              </w:rPr>
              <w:t>ms</w:t>
            </w:r>
            <w:proofErr w:type="spellEnd"/>
            <w:r w:rsidRPr="00F07CD1">
              <w:rPr>
                <w:rFonts w:ascii="Arial" w:hAnsi="Arial"/>
                <w:b/>
                <w:sz w:val="18"/>
              </w:rPr>
              <w:t>)</w:t>
            </w:r>
            <w:r>
              <w:rPr>
                <w:rFonts w:ascii="Arial" w:hAnsi="Arial"/>
                <w:b/>
                <w:sz w:val="18"/>
              </w:rPr>
              <w:t xml:space="preserve"> + 2* VIL</w:t>
            </w:r>
          </w:p>
        </w:tc>
        <w:tc>
          <w:tcPr>
            <w:tcW w:w="1804" w:type="pct"/>
            <w:tcBorders>
              <w:top w:val="single" w:sz="4" w:space="0" w:color="auto"/>
              <w:left w:val="single" w:sz="4" w:space="0" w:color="auto"/>
              <w:bottom w:val="single" w:sz="4" w:space="0" w:color="auto"/>
              <w:right w:val="single" w:sz="4" w:space="0" w:color="auto"/>
            </w:tcBorders>
            <w:hideMark/>
          </w:tcPr>
          <w:p w14:paraId="5D9994D3" w14:textId="77777777" w:rsidR="000C6DA9" w:rsidRPr="00F07CD1" w:rsidRDefault="000C6DA9" w:rsidP="00B51342">
            <w:pPr>
              <w:keepNext/>
              <w:keepLines/>
              <w:spacing w:after="0"/>
              <w:jc w:val="center"/>
              <w:rPr>
                <w:rFonts w:ascii="Arial" w:hAnsi="Arial"/>
                <w:b/>
                <w:sz w:val="18"/>
              </w:rPr>
            </w:pPr>
            <w:r w:rsidRPr="00F07CD1">
              <w:rPr>
                <w:rFonts w:ascii="Arial" w:hAnsi="Arial"/>
                <w:b/>
                <w:sz w:val="18"/>
              </w:rPr>
              <w:t>Measurement Gap Repetition Period</w:t>
            </w:r>
          </w:p>
          <w:p w14:paraId="67EF4CF9" w14:textId="77777777" w:rsidR="000C6DA9" w:rsidRPr="00F07CD1" w:rsidRDefault="000C6DA9" w:rsidP="00B51342">
            <w:pPr>
              <w:keepNext/>
              <w:keepLines/>
              <w:spacing w:after="0"/>
              <w:jc w:val="center"/>
              <w:rPr>
                <w:rFonts w:ascii="Arial" w:hAnsi="Arial"/>
                <w:b/>
                <w:sz w:val="18"/>
              </w:rPr>
            </w:pPr>
            <w:r w:rsidRPr="00F07CD1">
              <w:rPr>
                <w:rFonts w:ascii="Arial" w:hAnsi="Arial"/>
                <w:b/>
                <w:sz w:val="18"/>
              </w:rPr>
              <w:t>(</w:t>
            </w:r>
            <w:r>
              <w:rPr>
                <w:rFonts w:ascii="Arial" w:hAnsi="Arial"/>
                <w:b/>
                <w:sz w:val="18"/>
              </w:rPr>
              <w:t>VI</w:t>
            </w:r>
            <w:r w:rsidRPr="00F07CD1">
              <w:rPr>
                <w:rFonts w:ascii="Arial" w:hAnsi="Arial"/>
                <w:b/>
                <w:sz w:val="18"/>
              </w:rPr>
              <w:t xml:space="preserve">RP, </w:t>
            </w:r>
            <w:proofErr w:type="spellStart"/>
            <w:r w:rsidRPr="00F07CD1">
              <w:rPr>
                <w:rFonts w:ascii="Arial" w:hAnsi="Arial"/>
                <w:b/>
                <w:sz w:val="18"/>
              </w:rPr>
              <w:t>ms</w:t>
            </w:r>
            <w:proofErr w:type="spellEnd"/>
            <w:r w:rsidRPr="00F07CD1">
              <w:rPr>
                <w:rFonts w:ascii="Arial" w:hAnsi="Arial"/>
                <w:b/>
                <w:sz w:val="18"/>
              </w:rPr>
              <w:t>)</w:t>
            </w:r>
          </w:p>
        </w:tc>
      </w:tr>
      <w:tr w:rsidR="000C6DA9" w:rsidRPr="00F07CD1" w14:paraId="19C8FD13" w14:textId="77777777" w:rsidTr="00B5134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CD911BF"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E8AC6AB"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CF478BF"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40</w:t>
            </w:r>
          </w:p>
        </w:tc>
      </w:tr>
      <w:tr w:rsidR="000C6DA9" w:rsidRPr="00F07CD1" w14:paraId="50A766CA" w14:textId="77777777" w:rsidTr="00B5134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A17288"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22B3A0D4"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02D9B30"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rPr>
              <w:t>80</w:t>
            </w:r>
          </w:p>
        </w:tc>
      </w:tr>
      <w:tr w:rsidR="000C6DA9" w:rsidRPr="00F07CD1" w14:paraId="35941249" w14:textId="77777777" w:rsidTr="00B5134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1F31DE"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4C8ED5C"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B46C8DA" w14:textId="77777777" w:rsidR="000C6DA9" w:rsidRPr="00F07CD1" w:rsidRDefault="000C6DA9" w:rsidP="00B51342">
            <w:pPr>
              <w:keepNext/>
              <w:keepLines/>
              <w:spacing w:after="0"/>
              <w:jc w:val="center"/>
              <w:rPr>
                <w:rFonts w:ascii="Arial" w:hAnsi="Arial"/>
                <w:snapToGrid w:val="0"/>
                <w:sz w:val="18"/>
              </w:rPr>
            </w:pPr>
            <w:r w:rsidRPr="00F07CD1">
              <w:rPr>
                <w:rFonts w:ascii="Arial" w:hAnsi="Arial"/>
                <w:snapToGrid w:val="0"/>
                <w:sz w:val="18"/>
                <w:lang w:eastAsia="ko-KR"/>
              </w:rPr>
              <w:t>40</w:t>
            </w:r>
          </w:p>
        </w:tc>
      </w:tr>
      <w:tr w:rsidR="000C6DA9" w:rsidRPr="00F07CD1" w14:paraId="3BBF5B51" w14:textId="77777777" w:rsidTr="00B51342">
        <w:trPr>
          <w:cantSplit/>
          <w:jc w:val="center"/>
        </w:trPr>
        <w:tc>
          <w:tcPr>
            <w:tcW w:w="1365" w:type="pct"/>
            <w:tcBorders>
              <w:top w:val="single" w:sz="4" w:space="0" w:color="auto"/>
              <w:left w:val="single" w:sz="4" w:space="0" w:color="auto"/>
              <w:bottom w:val="single" w:sz="4" w:space="0" w:color="auto"/>
              <w:right w:val="single" w:sz="4" w:space="0" w:color="auto"/>
            </w:tcBorders>
          </w:tcPr>
          <w:p w14:paraId="0C8E521D" w14:textId="77777777" w:rsidR="000C6DA9" w:rsidRPr="00F07CD1" w:rsidRDefault="000C6DA9" w:rsidP="00B51342">
            <w:pPr>
              <w:keepNext/>
              <w:keepLines/>
              <w:spacing w:after="0"/>
              <w:jc w:val="center"/>
              <w:rPr>
                <w:rFonts w:ascii="Arial" w:hAnsi="Arial"/>
                <w:snapToGrid w:val="0"/>
                <w:sz w:val="18"/>
                <w:lang w:eastAsia="ko-KR"/>
              </w:rPr>
            </w:pPr>
            <w:r w:rsidRPr="00F07CD1">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tcPr>
          <w:p w14:paraId="4AF0E2F9" w14:textId="77777777" w:rsidR="000C6DA9" w:rsidRPr="00F07CD1" w:rsidRDefault="000C6DA9" w:rsidP="00B51342">
            <w:pPr>
              <w:keepNext/>
              <w:keepLines/>
              <w:spacing w:after="0"/>
              <w:jc w:val="center"/>
              <w:rPr>
                <w:rFonts w:ascii="Arial" w:hAnsi="Arial"/>
                <w:snapToGrid w:val="0"/>
                <w:sz w:val="18"/>
                <w:lang w:eastAsia="ko-KR"/>
              </w:rPr>
            </w:pPr>
            <w:r w:rsidRPr="00F07CD1">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tcPr>
          <w:p w14:paraId="16404C64" w14:textId="77777777" w:rsidR="000C6DA9" w:rsidRPr="00F07CD1" w:rsidRDefault="000C6DA9" w:rsidP="00B51342">
            <w:pPr>
              <w:keepNext/>
              <w:keepLines/>
              <w:spacing w:after="0"/>
              <w:jc w:val="center"/>
              <w:rPr>
                <w:rFonts w:ascii="Arial" w:hAnsi="Arial"/>
                <w:snapToGrid w:val="0"/>
                <w:sz w:val="18"/>
                <w:lang w:eastAsia="ko-KR"/>
              </w:rPr>
            </w:pPr>
            <w:r w:rsidRPr="00F07CD1">
              <w:rPr>
                <w:rFonts w:ascii="Arial" w:hAnsi="Arial"/>
                <w:snapToGrid w:val="0"/>
                <w:sz w:val="18"/>
                <w:lang w:eastAsia="ko-KR"/>
              </w:rPr>
              <w:t>80</w:t>
            </w:r>
          </w:p>
        </w:tc>
      </w:tr>
    </w:tbl>
    <w:p w14:paraId="371EF4BD" w14:textId="77777777" w:rsidR="000C6DA9" w:rsidRPr="00A377D6" w:rsidRDefault="000C6DA9" w:rsidP="000C6DA9">
      <w:pPr>
        <w:rPr>
          <w:rFonts w:cstheme="minorHAnsi"/>
          <w:b/>
          <w:bCs/>
          <w:i/>
          <w:iCs/>
        </w:rPr>
      </w:pPr>
    </w:p>
    <w:p w14:paraId="07D4845A" w14:textId="77777777" w:rsidR="000C6DA9" w:rsidRPr="00044911" w:rsidRDefault="000C6DA9" w:rsidP="000C6DA9">
      <w:pPr>
        <w:rPr>
          <w:b/>
          <w:bCs/>
        </w:rPr>
      </w:pPr>
      <w:r w:rsidRPr="00294B29">
        <w:rPr>
          <w:b/>
          <w:bCs/>
          <w:u w:val="single"/>
        </w:rPr>
        <w:lastRenderedPageBreak/>
        <w:t xml:space="preserve">Observation </w:t>
      </w:r>
      <w:r>
        <w:rPr>
          <w:b/>
          <w:bCs/>
          <w:u w:val="single"/>
        </w:rPr>
        <w:t>3</w:t>
      </w:r>
      <w:r w:rsidRPr="00294B29">
        <w:rPr>
          <w:b/>
          <w:bCs/>
          <w:u w:val="single"/>
        </w:rPr>
        <w:t>:</w:t>
      </w:r>
      <w:r>
        <w:rPr>
          <w:b/>
          <w:bCs/>
        </w:rPr>
        <w:t xml:space="preserve"> </w:t>
      </w:r>
      <w:r w:rsidRPr="00044911">
        <w:rPr>
          <w:b/>
          <w:bCs/>
        </w:rPr>
        <w:t xml:space="preserve">Different NCSG patterns </w:t>
      </w:r>
      <w:r>
        <w:rPr>
          <w:b/>
          <w:bCs/>
        </w:rPr>
        <w:t xml:space="preserve">are needed </w:t>
      </w:r>
      <w:r w:rsidRPr="00044911">
        <w:rPr>
          <w:b/>
          <w:bCs/>
        </w:rPr>
        <w:t xml:space="preserve">for synchronous and asynchronous operations </w:t>
      </w:r>
      <w:r>
        <w:rPr>
          <w:b/>
          <w:bCs/>
        </w:rPr>
        <w:t xml:space="preserve">at least </w:t>
      </w:r>
      <w:r w:rsidRPr="00044911">
        <w:rPr>
          <w:b/>
          <w:bCs/>
        </w:rPr>
        <w:t>in FR1</w:t>
      </w:r>
    </w:p>
    <w:p w14:paraId="6C884832" w14:textId="77777777" w:rsidR="001E4B6E" w:rsidRPr="00A419B3" w:rsidRDefault="001E4B6E" w:rsidP="001E4B6E">
      <w:pPr>
        <w:rPr>
          <w:b/>
        </w:rPr>
      </w:pPr>
      <w:r w:rsidRPr="007A153C">
        <w:rPr>
          <w:b/>
          <w:bCs/>
          <w:i/>
          <w:iCs/>
          <w:szCs w:val="24"/>
          <w:u w:val="single"/>
        </w:rPr>
        <w:t xml:space="preserve">Proposal </w:t>
      </w:r>
      <w:r>
        <w:rPr>
          <w:b/>
          <w:bCs/>
          <w:i/>
          <w:iCs/>
          <w:szCs w:val="24"/>
          <w:u w:val="single"/>
        </w:rPr>
        <w:t>4</w:t>
      </w:r>
      <w:r w:rsidRPr="00604C8F">
        <w:rPr>
          <w:b/>
          <w:bCs/>
          <w:i/>
          <w:iCs/>
          <w:szCs w:val="24"/>
        </w:rPr>
        <w:t xml:space="preserve">: </w:t>
      </w:r>
      <w:r w:rsidRPr="00604C8F">
        <w:rPr>
          <w:rFonts w:cstheme="minorHAnsi"/>
          <w:b/>
          <w:bCs/>
          <w:i/>
          <w:iCs/>
        </w:rPr>
        <w:t>VIL in NR NCSG for the different FR can be defined as:</w:t>
      </w:r>
      <w:r w:rsidRPr="00604C8F">
        <w:rPr>
          <w:rFonts w:cstheme="minorHAnsi"/>
          <w:b/>
          <w:bCs/>
          <w:i/>
          <w:iCs/>
        </w:rPr>
        <w:br/>
      </w:r>
    </w:p>
    <w:tbl>
      <w:tblPr>
        <w:tblStyle w:val="TableGrid"/>
        <w:tblW w:w="0" w:type="auto"/>
        <w:jc w:val="center"/>
        <w:tblLook w:val="04A0" w:firstRow="1" w:lastRow="0" w:firstColumn="1" w:lastColumn="0" w:noHBand="0" w:noVBand="1"/>
      </w:tblPr>
      <w:tblGrid>
        <w:gridCol w:w="1696"/>
        <w:gridCol w:w="2410"/>
        <w:gridCol w:w="2126"/>
      </w:tblGrid>
      <w:tr w:rsidR="001E4B6E" w14:paraId="09CCC6EC" w14:textId="77777777" w:rsidTr="00B51342">
        <w:trPr>
          <w:jc w:val="center"/>
        </w:trPr>
        <w:tc>
          <w:tcPr>
            <w:tcW w:w="1696" w:type="dxa"/>
          </w:tcPr>
          <w:p w14:paraId="434692F6" w14:textId="77777777" w:rsidR="001E4B6E" w:rsidRDefault="001E4B6E" w:rsidP="00B51342">
            <w:pPr>
              <w:rPr>
                <w:b/>
              </w:rPr>
            </w:pPr>
          </w:p>
        </w:tc>
        <w:tc>
          <w:tcPr>
            <w:tcW w:w="2410" w:type="dxa"/>
          </w:tcPr>
          <w:p w14:paraId="0580B752" w14:textId="77777777" w:rsidR="001E4B6E" w:rsidRDefault="001E4B6E" w:rsidP="00B51342">
            <w:pPr>
              <w:rPr>
                <w:b/>
              </w:rPr>
            </w:pPr>
            <w:r>
              <w:rPr>
                <w:b/>
              </w:rPr>
              <w:t>VIL in Sync (</w:t>
            </w:r>
            <w:proofErr w:type="spellStart"/>
            <w:r>
              <w:rPr>
                <w:b/>
              </w:rPr>
              <w:t>ms</w:t>
            </w:r>
            <w:proofErr w:type="spellEnd"/>
            <w:r>
              <w:rPr>
                <w:b/>
              </w:rPr>
              <w:t>)</w:t>
            </w:r>
          </w:p>
        </w:tc>
        <w:tc>
          <w:tcPr>
            <w:tcW w:w="2126" w:type="dxa"/>
          </w:tcPr>
          <w:p w14:paraId="360570FF" w14:textId="77777777" w:rsidR="001E4B6E" w:rsidRDefault="001E4B6E" w:rsidP="00B51342">
            <w:pPr>
              <w:rPr>
                <w:b/>
              </w:rPr>
            </w:pPr>
            <w:r>
              <w:rPr>
                <w:b/>
              </w:rPr>
              <w:t>VIL in Async(</w:t>
            </w:r>
            <w:proofErr w:type="spellStart"/>
            <w:r>
              <w:rPr>
                <w:b/>
              </w:rPr>
              <w:t>ms</w:t>
            </w:r>
            <w:proofErr w:type="spellEnd"/>
            <w:r>
              <w:rPr>
                <w:b/>
              </w:rPr>
              <w:t>)</w:t>
            </w:r>
          </w:p>
        </w:tc>
      </w:tr>
      <w:tr w:rsidR="001E4B6E" w14:paraId="7836E208" w14:textId="77777777" w:rsidTr="00B51342">
        <w:trPr>
          <w:jc w:val="center"/>
        </w:trPr>
        <w:tc>
          <w:tcPr>
            <w:tcW w:w="1696" w:type="dxa"/>
          </w:tcPr>
          <w:p w14:paraId="0FF80EE0" w14:textId="77777777" w:rsidR="001E4B6E" w:rsidRDefault="001E4B6E" w:rsidP="00B51342">
            <w:pPr>
              <w:rPr>
                <w:b/>
              </w:rPr>
            </w:pPr>
            <w:r>
              <w:rPr>
                <w:b/>
              </w:rPr>
              <w:t>FR1</w:t>
            </w:r>
          </w:p>
        </w:tc>
        <w:tc>
          <w:tcPr>
            <w:tcW w:w="2410" w:type="dxa"/>
          </w:tcPr>
          <w:p w14:paraId="3A5F5143" w14:textId="77777777" w:rsidR="001E4B6E" w:rsidRDefault="001E4B6E" w:rsidP="00B51342">
            <w:pPr>
              <w:rPr>
                <w:b/>
              </w:rPr>
            </w:pPr>
            <w:r w:rsidRPr="006263A0">
              <w:rPr>
                <w:rFonts w:cstheme="minorHAnsi"/>
                <w:lang w:val="en-GB"/>
              </w:rPr>
              <w:t>1</w:t>
            </w:r>
          </w:p>
        </w:tc>
        <w:tc>
          <w:tcPr>
            <w:tcW w:w="2126" w:type="dxa"/>
          </w:tcPr>
          <w:p w14:paraId="75BD3F6B" w14:textId="77777777" w:rsidR="001E4B6E" w:rsidRDefault="001E4B6E" w:rsidP="00B51342">
            <w:pPr>
              <w:rPr>
                <w:b/>
              </w:rPr>
            </w:pPr>
            <w:r w:rsidRPr="006263A0">
              <w:rPr>
                <w:rFonts w:cstheme="minorHAnsi"/>
                <w:lang w:val="en-GB"/>
              </w:rPr>
              <w:t>2</w:t>
            </w:r>
          </w:p>
        </w:tc>
      </w:tr>
      <w:tr w:rsidR="001E4B6E" w14:paraId="43AEFEA3" w14:textId="77777777" w:rsidTr="00B51342">
        <w:trPr>
          <w:jc w:val="center"/>
        </w:trPr>
        <w:tc>
          <w:tcPr>
            <w:tcW w:w="1696" w:type="dxa"/>
          </w:tcPr>
          <w:p w14:paraId="6C8A37FA" w14:textId="77777777" w:rsidR="001E4B6E" w:rsidRDefault="001E4B6E" w:rsidP="00B51342">
            <w:pPr>
              <w:rPr>
                <w:b/>
              </w:rPr>
            </w:pPr>
            <w:r>
              <w:rPr>
                <w:b/>
              </w:rPr>
              <w:t>FR2</w:t>
            </w:r>
          </w:p>
        </w:tc>
        <w:tc>
          <w:tcPr>
            <w:tcW w:w="4536" w:type="dxa"/>
            <w:gridSpan w:val="2"/>
          </w:tcPr>
          <w:p w14:paraId="0D926164" w14:textId="77777777" w:rsidR="001E4B6E" w:rsidRDefault="001E4B6E" w:rsidP="00B51342">
            <w:pPr>
              <w:rPr>
                <w:b/>
              </w:rPr>
            </w:pPr>
            <w:r w:rsidRPr="006263A0">
              <w:rPr>
                <w:rFonts w:cstheme="minorHAnsi"/>
                <w:lang w:val="en-GB"/>
              </w:rPr>
              <w:t>0.</w:t>
            </w:r>
            <w:r>
              <w:rPr>
                <w:rFonts w:cstheme="minorHAnsi"/>
                <w:lang w:val="en-GB"/>
              </w:rPr>
              <w:t>75</w:t>
            </w:r>
          </w:p>
        </w:tc>
      </w:tr>
    </w:tbl>
    <w:p w14:paraId="3DB2BEB3" w14:textId="77777777" w:rsidR="001E4B6E" w:rsidRPr="00162B86" w:rsidRDefault="001E4B6E" w:rsidP="001E4B6E">
      <w:pPr>
        <w:rPr>
          <w:rFonts w:cstheme="minorHAnsi"/>
          <w:b/>
          <w:bCs/>
          <w:i/>
          <w:iCs/>
        </w:rPr>
      </w:pPr>
      <w:r w:rsidRPr="00162B86">
        <w:rPr>
          <w:rFonts w:cstheme="minorHAnsi"/>
          <w:b/>
          <w:bCs/>
          <w:i/>
          <w:iCs/>
          <w:u w:val="single"/>
        </w:rPr>
        <w:t>Proposal</w:t>
      </w:r>
      <w:r>
        <w:rPr>
          <w:rFonts w:cstheme="minorHAnsi"/>
          <w:b/>
          <w:bCs/>
          <w:i/>
          <w:iCs/>
          <w:u w:val="single"/>
        </w:rPr>
        <w:t xml:space="preserve"> 5</w:t>
      </w:r>
      <w:r w:rsidRPr="00162B86">
        <w:rPr>
          <w:rFonts w:cstheme="minorHAnsi"/>
          <w:b/>
          <w:bCs/>
          <w:i/>
          <w:iCs/>
          <w:u w:val="single"/>
        </w:rPr>
        <w:t>:</w:t>
      </w:r>
      <w:r w:rsidRPr="00162B86">
        <w:rPr>
          <w:rFonts w:cstheme="minorHAnsi"/>
          <w:b/>
          <w:bCs/>
          <w:i/>
          <w:iCs/>
        </w:rPr>
        <w:t xml:space="preserve"> For the NCSG pattern which reused from the legacy MG pattern, the dependency of the MG parameters can be:</w:t>
      </w:r>
    </w:p>
    <w:p w14:paraId="0D4AAB74" w14:textId="77777777" w:rsidR="001E4B6E" w:rsidRPr="00162B86" w:rsidRDefault="001E4B6E" w:rsidP="001E4B6E">
      <w:pPr>
        <w:pStyle w:val="ListParagraph"/>
        <w:numPr>
          <w:ilvl w:val="0"/>
          <w:numId w:val="16"/>
        </w:numPr>
        <w:rPr>
          <w:rFonts w:cstheme="minorHAnsi"/>
          <w:b/>
          <w:bCs/>
          <w:i/>
          <w:iCs/>
        </w:rPr>
      </w:pPr>
      <w:r w:rsidRPr="00162B86">
        <w:rPr>
          <w:rFonts w:cstheme="minorHAnsi"/>
          <w:b/>
          <w:bCs/>
          <w:i/>
          <w:iCs/>
        </w:rPr>
        <w:t>VIRP = MRGP</w:t>
      </w:r>
    </w:p>
    <w:p w14:paraId="6B328CC4" w14:textId="127FCF65" w:rsidR="001E4B6E" w:rsidRPr="001E4B6E" w:rsidRDefault="001E4B6E" w:rsidP="001E4B6E">
      <w:pPr>
        <w:pStyle w:val="ListParagraph"/>
        <w:numPr>
          <w:ilvl w:val="0"/>
          <w:numId w:val="16"/>
        </w:numPr>
        <w:rPr>
          <w:rFonts w:cstheme="minorHAnsi"/>
          <w:b/>
          <w:bCs/>
          <w:i/>
          <w:iCs/>
        </w:rPr>
      </w:pPr>
      <w:r w:rsidRPr="00162B86">
        <w:rPr>
          <w:rFonts w:cstheme="minorHAnsi"/>
          <w:b/>
          <w:bCs/>
          <w:i/>
          <w:iCs/>
        </w:rPr>
        <w:t>ML+VIL1+VIL2=MGL</w:t>
      </w:r>
    </w:p>
    <w:p w14:paraId="02D725DE" w14:textId="397B0C6D" w:rsidR="001E4B6E" w:rsidRDefault="001E4B6E" w:rsidP="001E4B6E">
      <w:pPr>
        <w:rPr>
          <w:rFonts w:cstheme="minorHAnsi"/>
          <w:b/>
        </w:rPr>
      </w:pPr>
      <w:r w:rsidRPr="001E4B6E">
        <w:rPr>
          <w:rFonts w:cstheme="minorHAnsi"/>
          <w:b/>
          <w:u w:val="single"/>
        </w:rPr>
        <w:t xml:space="preserve">Observation </w:t>
      </w:r>
      <w:r>
        <w:rPr>
          <w:rFonts w:cstheme="minorHAnsi"/>
          <w:b/>
          <w:u w:val="single"/>
        </w:rPr>
        <w:t>4</w:t>
      </w:r>
      <w:r w:rsidRPr="001E4B6E">
        <w:rPr>
          <w:rFonts w:cstheme="minorHAnsi"/>
          <w:b/>
          <w:u w:val="single"/>
        </w:rPr>
        <w:t>:</w:t>
      </w:r>
      <w:r w:rsidRPr="001E4B6E">
        <w:rPr>
          <w:rFonts w:cstheme="minorHAnsi"/>
          <w:b/>
        </w:rPr>
        <w:t xml:space="preserve"> When NCSG is used for the measurement on the deactivated </w:t>
      </w:r>
      <w:proofErr w:type="spellStart"/>
      <w:r w:rsidRPr="001E4B6E">
        <w:rPr>
          <w:rFonts w:cstheme="minorHAnsi"/>
          <w:b/>
        </w:rPr>
        <w:t>SCells</w:t>
      </w:r>
      <w:proofErr w:type="spellEnd"/>
      <w:r w:rsidRPr="001E4B6E">
        <w:rPr>
          <w:rFonts w:cstheme="minorHAnsi"/>
          <w:b/>
        </w:rPr>
        <w:t>, the patterns with short VIRP shall be avoided.</w:t>
      </w:r>
    </w:p>
    <w:p w14:paraId="4098958D" w14:textId="38AE27E7" w:rsidR="001E4B6E" w:rsidRPr="001E4B6E" w:rsidRDefault="001E4B6E" w:rsidP="001E4B6E">
      <w:pPr>
        <w:rPr>
          <w:b/>
        </w:rPr>
      </w:pPr>
      <w:r w:rsidRPr="00FE32CF">
        <w:rPr>
          <w:rFonts w:cstheme="minorHAnsi"/>
          <w:b/>
          <w:i/>
          <w:iCs/>
          <w:u w:val="single"/>
        </w:rPr>
        <w:t xml:space="preserve">Proposal </w:t>
      </w:r>
      <w:r>
        <w:rPr>
          <w:rFonts w:cstheme="minorHAnsi"/>
          <w:b/>
          <w:i/>
          <w:iCs/>
          <w:u w:val="single"/>
        </w:rPr>
        <w:t>6</w:t>
      </w:r>
      <w:r w:rsidRPr="00FE32CF">
        <w:rPr>
          <w:rFonts w:cstheme="minorHAnsi"/>
          <w:b/>
          <w:i/>
          <w:iCs/>
          <w:u w:val="single"/>
        </w:rPr>
        <w:t xml:space="preserve">: </w:t>
      </w:r>
      <w:r w:rsidRPr="00FE32CF">
        <w:rPr>
          <w:rFonts w:cstheme="minorHAnsi"/>
          <w:b/>
          <w:i/>
          <w:iCs/>
        </w:rPr>
        <w:t>The interruption requirements during measurements on SCC defined in TS38.133 and TS36.133 shall be revisited because of NCSG is used</w:t>
      </w:r>
    </w:p>
    <w:p w14:paraId="61C9C7F3" w14:textId="2E1B53D6" w:rsidR="001E4B6E" w:rsidRPr="003D4ADE" w:rsidRDefault="001E4B6E" w:rsidP="001E4B6E">
      <w:pPr>
        <w:tabs>
          <w:tab w:val="num" w:pos="2160"/>
        </w:tabs>
        <w:rPr>
          <w:rFonts w:cstheme="minorHAnsi"/>
          <w:b/>
          <w:i/>
          <w:iCs/>
        </w:rPr>
      </w:pPr>
      <w:r w:rsidRPr="00FE32CF">
        <w:rPr>
          <w:rFonts w:cstheme="minorHAnsi"/>
          <w:b/>
          <w:i/>
          <w:iCs/>
          <w:u w:val="single"/>
        </w:rPr>
        <w:t xml:space="preserve">Proposal </w:t>
      </w:r>
      <w:r>
        <w:rPr>
          <w:rFonts w:cstheme="minorHAnsi"/>
          <w:b/>
          <w:i/>
          <w:iCs/>
          <w:u w:val="single"/>
        </w:rPr>
        <w:t>7</w:t>
      </w:r>
      <w:r w:rsidRPr="00FE32CF">
        <w:rPr>
          <w:rFonts w:cstheme="minorHAnsi"/>
          <w:b/>
          <w:i/>
          <w:iCs/>
          <w:u w:val="single"/>
        </w:rPr>
        <w:t xml:space="preserve">: </w:t>
      </w:r>
      <w:r w:rsidR="00A57E34">
        <w:rPr>
          <w:rFonts w:cstheme="minorHAnsi"/>
          <w:b/>
          <w:i/>
          <w:iCs/>
        </w:rPr>
        <w:t>T</w:t>
      </w:r>
      <w:r w:rsidRPr="00FE32CF">
        <w:rPr>
          <w:rFonts w:cstheme="minorHAnsi"/>
          <w:b/>
          <w:i/>
          <w:iCs/>
        </w:rPr>
        <w:t xml:space="preserve">he interrupted slots of serving cells </w:t>
      </w:r>
      <w:r>
        <w:rPr>
          <w:rFonts w:cstheme="minorHAnsi"/>
          <w:b/>
          <w:i/>
          <w:iCs/>
        </w:rPr>
        <w:t>(</w:t>
      </w:r>
      <w:r w:rsidRPr="00FE32CF">
        <w:rPr>
          <w:rFonts w:cstheme="minorHAnsi"/>
          <w:b/>
          <w:i/>
          <w:iCs/>
        </w:rPr>
        <w:t>Table 9.1.2-4 and 9.1.2.-5 in TS38.133</w:t>
      </w:r>
      <w:r>
        <w:rPr>
          <w:rFonts w:cstheme="minorHAnsi"/>
          <w:b/>
          <w:i/>
          <w:iCs/>
        </w:rPr>
        <w:t>)</w:t>
      </w:r>
      <w:r w:rsidRPr="00FE32CF">
        <w:rPr>
          <w:rFonts w:cstheme="minorHAnsi"/>
          <w:b/>
          <w:i/>
          <w:iCs/>
        </w:rPr>
        <w:t xml:space="preserve"> can be FFS up to the basic NCSG pattern design finalized.</w:t>
      </w:r>
      <w:r w:rsidRPr="003D4ADE">
        <w:rPr>
          <w:rFonts w:cstheme="minorHAnsi"/>
          <w:b/>
          <w:i/>
          <w:iCs/>
        </w:rPr>
        <w:t xml:space="preserve"> </w:t>
      </w:r>
    </w:p>
    <w:p w14:paraId="268E2492" w14:textId="1B4CB945" w:rsidR="001E4B6E" w:rsidRDefault="001E4B6E" w:rsidP="001E4B6E">
      <w:pPr>
        <w:tabs>
          <w:tab w:val="num" w:pos="2160"/>
        </w:tabs>
        <w:rPr>
          <w:rFonts w:cstheme="minorHAnsi"/>
          <w:b/>
          <w:i/>
          <w:iCs/>
          <w:u w:val="single"/>
        </w:rPr>
      </w:pPr>
      <w:r w:rsidRPr="001A3728">
        <w:rPr>
          <w:rFonts w:cstheme="minorHAnsi"/>
          <w:b/>
          <w:i/>
          <w:iCs/>
          <w:u w:val="single"/>
        </w:rPr>
        <w:t xml:space="preserve">Proposal </w:t>
      </w:r>
      <w:r w:rsidR="00C53D7A">
        <w:rPr>
          <w:rFonts w:cstheme="minorHAnsi"/>
          <w:b/>
          <w:i/>
          <w:iCs/>
          <w:u w:val="single"/>
        </w:rPr>
        <w:t>8</w:t>
      </w:r>
      <w:r>
        <w:rPr>
          <w:rFonts w:cstheme="minorHAnsi"/>
          <w:b/>
          <w:u w:val="single"/>
        </w:rPr>
        <w:t xml:space="preserve">: </w:t>
      </w:r>
      <w:r w:rsidRPr="00630469">
        <w:rPr>
          <w:rFonts w:cstheme="minorHAnsi"/>
          <w:b/>
          <w:i/>
          <w:iCs/>
        </w:rPr>
        <w:t>The “</w:t>
      </w:r>
      <w:proofErr w:type="spellStart"/>
      <w:r w:rsidRPr="00630469">
        <w:rPr>
          <w:rFonts w:cstheme="minorHAnsi"/>
          <w:b/>
          <w:i/>
          <w:iCs/>
        </w:rPr>
        <w:t>Nee</w:t>
      </w:r>
      <w:r w:rsidR="001E6273">
        <w:rPr>
          <w:rFonts w:cstheme="minorHAnsi"/>
          <w:b/>
          <w:i/>
          <w:iCs/>
        </w:rPr>
        <w:t>d</w:t>
      </w:r>
      <w:r w:rsidRPr="00630469">
        <w:rPr>
          <w:rFonts w:cstheme="minorHAnsi"/>
          <w:b/>
          <w:i/>
          <w:iCs/>
        </w:rPr>
        <w:t>ForGap</w:t>
      </w:r>
      <w:proofErr w:type="spellEnd"/>
      <w:r w:rsidRPr="00630469">
        <w:rPr>
          <w:rFonts w:cstheme="minorHAnsi"/>
          <w:b/>
          <w:i/>
          <w:iCs/>
        </w:rPr>
        <w:t xml:space="preserve">” signaling </w:t>
      </w:r>
      <w:r>
        <w:rPr>
          <w:rFonts w:cstheme="minorHAnsi"/>
          <w:b/>
          <w:i/>
          <w:iCs/>
        </w:rPr>
        <w:t>framework</w:t>
      </w:r>
      <w:r w:rsidRPr="00630469">
        <w:rPr>
          <w:rFonts w:cstheme="minorHAnsi"/>
          <w:b/>
          <w:i/>
          <w:iCs/>
        </w:rPr>
        <w:t xml:space="preserve"> can be reused for NR NCSG as a start point</w:t>
      </w:r>
      <w:r>
        <w:rPr>
          <w:rFonts w:cstheme="minorHAnsi"/>
          <w:b/>
          <w:i/>
          <w:iCs/>
          <w:u w:val="single"/>
        </w:rPr>
        <w:t>.</w:t>
      </w:r>
    </w:p>
    <w:p w14:paraId="32E93C4B" w14:textId="77777777" w:rsidR="000C6DA9" w:rsidRDefault="000C6DA9" w:rsidP="00FF05FB">
      <w:pPr>
        <w:tabs>
          <w:tab w:val="num" w:pos="2160"/>
        </w:tabs>
        <w:rPr>
          <w:rFonts w:cstheme="minorHAnsi"/>
          <w:b/>
          <w:i/>
          <w:iCs/>
          <w:u w:val="single"/>
        </w:rPr>
      </w:pPr>
    </w:p>
    <w:p w14:paraId="32B2AAFF" w14:textId="77777777" w:rsidR="000F20AC" w:rsidRPr="00645EE9" w:rsidRDefault="000F20A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56528B73" w14:textId="282E245E" w:rsidR="000A73B7" w:rsidRPr="000A73B7" w:rsidRDefault="000A73B7" w:rsidP="000A73B7">
      <w:pPr>
        <w:pStyle w:val="Doc-titleJK"/>
        <w:numPr>
          <w:ilvl w:val="0"/>
          <w:numId w:val="8"/>
        </w:numPr>
        <w:tabs>
          <w:tab w:val="clear" w:pos="644"/>
        </w:tabs>
        <w:rPr>
          <w:rFonts w:asciiTheme="minorHAnsi" w:hAnsiTheme="minorHAnsi" w:cstheme="minorHAnsi"/>
          <w:color w:val="auto"/>
        </w:rPr>
      </w:pPr>
      <w:r w:rsidRPr="000A73B7">
        <w:rPr>
          <w:rFonts w:asciiTheme="minorHAnsi" w:hAnsiTheme="minorHAnsi" w:cstheme="minorHAnsi"/>
          <w:color w:val="auto"/>
        </w:rPr>
        <w:t>R4-2115344</w:t>
      </w:r>
      <w:r w:rsidR="007D7583">
        <w:rPr>
          <w:rFonts w:asciiTheme="minorHAnsi" w:hAnsiTheme="minorHAnsi" w:cstheme="minorHAnsi"/>
          <w:color w:val="auto"/>
        </w:rPr>
        <w:t>,</w:t>
      </w:r>
      <w:r w:rsidR="00CF281C" w:rsidRPr="00CF281C">
        <w:rPr>
          <w:rFonts w:asciiTheme="minorHAnsi" w:eastAsia="SimSun" w:hAnsiTheme="minorHAnsi" w:cstheme="minorHAnsi"/>
          <w:b/>
          <w:bCs/>
          <w:sz w:val="24"/>
          <w:lang w:eastAsia="en-US"/>
        </w:rPr>
        <w:t xml:space="preserve"> </w:t>
      </w:r>
      <w:r w:rsidR="00CF281C" w:rsidRPr="00CF281C">
        <w:rPr>
          <w:rFonts w:asciiTheme="minorHAnsi" w:hAnsiTheme="minorHAnsi" w:cstheme="minorHAnsi"/>
          <w:color w:val="auto"/>
        </w:rPr>
        <w:t>WF on R17 NR MG enhancement - NCSG</w:t>
      </w:r>
    </w:p>
    <w:p w14:paraId="16438EE2" w14:textId="54CA1C9C" w:rsidR="006D40C8" w:rsidRPr="00875AF0"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sidR="00B93AC4">
        <w:rPr>
          <w:rFonts w:asciiTheme="minorHAnsi" w:hAnsiTheme="minorHAnsi" w:cstheme="minorHAnsi"/>
          <w:color w:val="auto"/>
        </w:rPr>
        <w:t>8</w:t>
      </w:r>
      <w:r w:rsidRPr="00875AF0">
        <w:rPr>
          <w:rFonts w:asciiTheme="minorHAnsi" w:hAnsiTheme="minorHAnsi" w:cstheme="minorHAnsi"/>
          <w:color w:val="auto"/>
        </w:rPr>
        <w:t>.0</w:t>
      </w:r>
    </w:p>
    <w:p w14:paraId="38CD264E" w14:textId="721D65BA" w:rsidR="006D40C8"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14115521" w:rsidR="00147F9E" w:rsidRPr="00875AF0" w:rsidRDefault="00147F9E"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6CD47F76" w14:textId="64D50851" w:rsidR="00147F9E" w:rsidRDefault="00147F9E" w:rsidP="00147F9E">
      <w:pPr>
        <w:rPr>
          <w:lang w:val="en-GB" w:eastAsia="en-GB"/>
        </w:rPr>
      </w:pPr>
    </w:p>
    <w:sectPr w:rsid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1A366" w14:textId="77777777" w:rsidR="00F015CB" w:rsidRDefault="00F015CB">
      <w:r>
        <w:separator/>
      </w:r>
    </w:p>
  </w:endnote>
  <w:endnote w:type="continuationSeparator" w:id="0">
    <w:p w14:paraId="06DC59B2" w14:textId="77777777" w:rsidR="00F015CB" w:rsidRDefault="00F0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SimSun"/>
    <w:panose1 w:val="00000000000000000000"/>
    <w:charset w:val="00"/>
    <w:family w:val="roman"/>
    <w:notTrueType/>
    <w:pitch w:val="default"/>
  </w:font>
  <w:font w:name="Arial-BoldMT">
    <w:altName w:val="Arial"/>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EBFE2" w14:textId="77777777" w:rsidR="00F015CB" w:rsidRDefault="00F015CB">
      <w:r>
        <w:separator/>
      </w:r>
    </w:p>
  </w:footnote>
  <w:footnote w:type="continuationSeparator" w:id="0">
    <w:p w14:paraId="39858FD6" w14:textId="77777777" w:rsidR="00F015CB" w:rsidRDefault="00F01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327"/>
    <w:multiLevelType w:val="hybridMultilevel"/>
    <w:tmpl w:val="495804C8"/>
    <w:lvl w:ilvl="0" w:tplc="D340F2A6">
      <w:start w:val="1"/>
      <w:numFmt w:val="bullet"/>
      <w:lvlText w:val="•"/>
      <w:lvlJc w:val="left"/>
      <w:pPr>
        <w:tabs>
          <w:tab w:val="num" w:pos="720"/>
        </w:tabs>
        <w:ind w:left="720" w:hanging="360"/>
      </w:pPr>
      <w:rPr>
        <w:rFonts w:ascii="Arial" w:hAnsi="Arial" w:hint="default"/>
      </w:rPr>
    </w:lvl>
    <w:lvl w:ilvl="1" w:tplc="4E9050B0">
      <w:numFmt w:val="bullet"/>
      <w:lvlText w:val="–"/>
      <w:lvlJc w:val="left"/>
      <w:pPr>
        <w:tabs>
          <w:tab w:val="num" w:pos="1440"/>
        </w:tabs>
        <w:ind w:left="1440" w:hanging="360"/>
      </w:pPr>
      <w:rPr>
        <w:rFonts w:ascii="Arial" w:hAnsi="Arial" w:hint="default"/>
      </w:rPr>
    </w:lvl>
    <w:lvl w:ilvl="2" w:tplc="CFD2677A" w:tentative="1">
      <w:start w:val="1"/>
      <w:numFmt w:val="bullet"/>
      <w:lvlText w:val="•"/>
      <w:lvlJc w:val="left"/>
      <w:pPr>
        <w:tabs>
          <w:tab w:val="num" w:pos="2160"/>
        </w:tabs>
        <w:ind w:left="2160" w:hanging="360"/>
      </w:pPr>
      <w:rPr>
        <w:rFonts w:ascii="Arial" w:hAnsi="Arial" w:hint="default"/>
      </w:rPr>
    </w:lvl>
    <w:lvl w:ilvl="3" w:tplc="1756C69A" w:tentative="1">
      <w:start w:val="1"/>
      <w:numFmt w:val="bullet"/>
      <w:lvlText w:val="•"/>
      <w:lvlJc w:val="left"/>
      <w:pPr>
        <w:tabs>
          <w:tab w:val="num" w:pos="2880"/>
        </w:tabs>
        <w:ind w:left="2880" w:hanging="360"/>
      </w:pPr>
      <w:rPr>
        <w:rFonts w:ascii="Arial" w:hAnsi="Arial" w:hint="default"/>
      </w:rPr>
    </w:lvl>
    <w:lvl w:ilvl="4" w:tplc="A844E84A" w:tentative="1">
      <w:start w:val="1"/>
      <w:numFmt w:val="bullet"/>
      <w:lvlText w:val="•"/>
      <w:lvlJc w:val="left"/>
      <w:pPr>
        <w:tabs>
          <w:tab w:val="num" w:pos="3600"/>
        </w:tabs>
        <w:ind w:left="3600" w:hanging="360"/>
      </w:pPr>
      <w:rPr>
        <w:rFonts w:ascii="Arial" w:hAnsi="Arial" w:hint="default"/>
      </w:rPr>
    </w:lvl>
    <w:lvl w:ilvl="5" w:tplc="1FB49A02" w:tentative="1">
      <w:start w:val="1"/>
      <w:numFmt w:val="bullet"/>
      <w:lvlText w:val="•"/>
      <w:lvlJc w:val="left"/>
      <w:pPr>
        <w:tabs>
          <w:tab w:val="num" w:pos="4320"/>
        </w:tabs>
        <w:ind w:left="4320" w:hanging="360"/>
      </w:pPr>
      <w:rPr>
        <w:rFonts w:ascii="Arial" w:hAnsi="Arial" w:hint="default"/>
      </w:rPr>
    </w:lvl>
    <w:lvl w:ilvl="6" w:tplc="B4326CE2" w:tentative="1">
      <w:start w:val="1"/>
      <w:numFmt w:val="bullet"/>
      <w:lvlText w:val="•"/>
      <w:lvlJc w:val="left"/>
      <w:pPr>
        <w:tabs>
          <w:tab w:val="num" w:pos="5040"/>
        </w:tabs>
        <w:ind w:left="5040" w:hanging="360"/>
      </w:pPr>
      <w:rPr>
        <w:rFonts w:ascii="Arial" w:hAnsi="Arial" w:hint="default"/>
      </w:rPr>
    </w:lvl>
    <w:lvl w:ilvl="7" w:tplc="8C86605C" w:tentative="1">
      <w:start w:val="1"/>
      <w:numFmt w:val="bullet"/>
      <w:lvlText w:val="•"/>
      <w:lvlJc w:val="left"/>
      <w:pPr>
        <w:tabs>
          <w:tab w:val="num" w:pos="5760"/>
        </w:tabs>
        <w:ind w:left="5760" w:hanging="360"/>
      </w:pPr>
      <w:rPr>
        <w:rFonts w:ascii="Arial" w:hAnsi="Arial" w:hint="default"/>
      </w:rPr>
    </w:lvl>
    <w:lvl w:ilvl="8" w:tplc="41EE95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891726"/>
    <w:multiLevelType w:val="hybridMultilevel"/>
    <w:tmpl w:val="78DE5C44"/>
    <w:lvl w:ilvl="0" w:tplc="2C3C4B86">
      <w:start w:val="1"/>
      <w:numFmt w:val="bullet"/>
      <w:lvlText w:val="•"/>
      <w:lvlJc w:val="left"/>
      <w:pPr>
        <w:tabs>
          <w:tab w:val="num" w:pos="720"/>
        </w:tabs>
        <w:ind w:left="720" w:hanging="360"/>
      </w:pPr>
      <w:rPr>
        <w:rFonts w:ascii="Arial" w:hAnsi="Arial" w:hint="default"/>
      </w:rPr>
    </w:lvl>
    <w:lvl w:ilvl="1" w:tplc="D842D382">
      <w:numFmt w:val="bullet"/>
      <w:lvlText w:val="–"/>
      <w:lvlJc w:val="left"/>
      <w:pPr>
        <w:tabs>
          <w:tab w:val="num" w:pos="1440"/>
        </w:tabs>
        <w:ind w:left="1440" w:hanging="360"/>
      </w:pPr>
      <w:rPr>
        <w:rFonts w:ascii="Arial" w:hAnsi="Arial" w:hint="default"/>
      </w:rPr>
    </w:lvl>
    <w:lvl w:ilvl="2" w:tplc="DFF427CE">
      <w:start w:val="1"/>
      <w:numFmt w:val="bullet"/>
      <w:lvlText w:val="•"/>
      <w:lvlJc w:val="left"/>
      <w:pPr>
        <w:tabs>
          <w:tab w:val="num" w:pos="2160"/>
        </w:tabs>
        <w:ind w:left="2160" w:hanging="360"/>
      </w:pPr>
      <w:rPr>
        <w:rFonts w:ascii="Arial" w:hAnsi="Arial" w:hint="default"/>
      </w:rPr>
    </w:lvl>
    <w:lvl w:ilvl="3" w:tplc="50AC4FF8" w:tentative="1">
      <w:start w:val="1"/>
      <w:numFmt w:val="bullet"/>
      <w:lvlText w:val="•"/>
      <w:lvlJc w:val="left"/>
      <w:pPr>
        <w:tabs>
          <w:tab w:val="num" w:pos="2880"/>
        </w:tabs>
        <w:ind w:left="2880" w:hanging="360"/>
      </w:pPr>
      <w:rPr>
        <w:rFonts w:ascii="Arial" w:hAnsi="Arial" w:hint="default"/>
      </w:rPr>
    </w:lvl>
    <w:lvl w:ilvl="4" w:tplc="3AB498E6" w:tentative="1">
      <w:start w:val="1"/>
      <w:numFmt w:val="bullet"/>
      <w:lvlText w:val="•"/>
      <w:lvlJc w:val="left"/>
      <w:pPr>
        <w:tabs>
          <w:tab w:val="num" w:pos="3600"/>
        </w:tabs>
        <w:ind w:left="3600" w:hanging="360"/>
      </w:pPr>
      <w:rPr>
        <w:rFonts w:ascii="Arial" w:hAnsi="Arial" w:hint="default"/>
      </w:rPr>
    </w:lvl>
    <w:lvl w:ilvl="5" w:tplc="5BAADD5A" w:tentative="1">
      <w:start w:val="1"/>
      <w:numFmt w:val="bullet"/>
      <w:lvlText w:val="•"/>
      <w:lvlJc w:val="left"/>
      <w:pPr>
        <w:tabs>
          <w:tab w:val="num" w:pos="4320"/>
        </w:tabs>
        <w:ind w:left="4320" w:hanging="360"/>
      </w:pPr>
      <w:rPr>
        <w:rFonts w:ascii="Arial" w:hAnsi="Arial" w:hint="default"/>
      </w:rPr>
    </w:lvl>
    <w:lvl w:ilvl="6" w:tplc="8366464E" w:tentative="1">
      <w:start w:val="1"/>
      <w:numFmt w:val="bullet"/>
      <w:lvlText w:val="•"/>
      <w:lvlJc w:val="left"/>
      <w:pPr>
        <w:tabs>
          <w:tab w:val="num" w:pos="5040"/>
        </w:tabs>
        <w:ind w:left="5040" w:hanging="360"/>
      </w:pPr>
      <w:rPr>
        <w:rFonts w:ascii="Arial" w:hAnsi="Arial" w:hint="default"/>
      </w:rPr>
    </w:lvl>
    <w:lvl w:ilvl="7" w:tplc="AEE6582A" w:tentative="1">
      <w:start w:val="1"/>
      <w:numFmt w:val="bullet"/>
      <w:lvlText w:val="•"/>
      <w:lvlJc w:val="left"/>
      <w:pPr>
        <w:tabs>
          <w:tab w:val="num" w:pos="5760"/>
        </w:tabs>
        <w:ind w:left="5760" w:hanging="360"/>
      </w:pPr>
      <w:rPr>
        <w:rFonts w:ascii="Arial" w:hAnsi="Arial" w:hint="default"/>
      </w:rPr>
    </w:lvl>
    <w:lvl w:ilvl="8" w:tplc="A4DE51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242BF"/>
    <w:multiLevelType w:val="hybridMultilevel"/>
    <w:tmpl w:val="A48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DA7847"/>
    <w:multiLevelType w:val="hybridMultilevel"/>
    <w:tmpl w:val="F9D4D5FC"/>
    <w:lvl w:ilvl="0" w:tplc="D8E8E6FA">
      <w:start w:val="1"/>
      <w:numFmt w:val="bullet"/>
      <w:lvlText w:val="•"/>
      <w:lvlJc w:val="left"/>
      <w:pPr>
        <w:tabs>
          <w:tab w:val="num" w:pos="720"/>
        </w:tabs>
        <w:ind w:left="720" w:hanging="360"/>
      </w:pPr>
      <w:rPr>
        <w:rFonts w:ascii="Arial" w:hAnsi="Arial" w:hint="default"/>
      </w:rPr>
    </w:lvl>
    <w:lvl w:ilvl="1" w:tplc="BBCC00DA">
      <w:numFmt w:val="bullet"/>
      <w:lvlText w:val="–"/>
      <w:lvlJc w:val="left"/>
      <w:pPr>
        <w:tabs>
          <w:tab w:val="num" w:pos="1440"/>
        </w:tabs>
        <w:ind w:left="1440" w:hanging="360"/>
      </w:pPr>
      <w:rPr>
        <w:rFonts w:ascii="Arial" w:hAnsi="Arial" w:hint="default"/>
      </w:rPr>
    </w:lvl>
    <w:lvl w:ilvl="2" w:tplc="02E2FE2E">
      <w:numFmt w:val="bullet"/>
      <w:lvlText w:val="•"/>
      <w:lvlJc w:val="left"/>
      <w:pPr>
        <w:tabs>
          <w:tab w:val="num" w:pos="2160"/>
        </w:tabs>
        <w:ind w:left="2160" w:hanging="360"/>
      </w:pPr>
      <w:rPr>
        <w:rFonts w:ascii="Arial" w:hAnsi="Arial" w:hint="default"/>
      </w:rPr>
    </w:lvl>
    <w:lvl w:ilvl="3" w:tplc="B58E97FE" w:tentative="1">
      <w:start w:val="1"/>
      <w:numFmt w:val="bullet"/>
      <w:lvlText w:val="•"/>
      <w:lvlJc w:val="left"/>
      <w:pPr>
        <w:tabs>
          <w:tab w:val="num" w:pos="2880"/>
        </w:tabs>
        <w:ind w:left="2880" w:hanging="360"/>
      </w:pPr>
      <w:rPr>
        <w:rFonts w:ascii="Arial" w:hAnsi="Arial" w:hint="default"/>
      </w:rPr>
    </w:lvl>
    <w:lvl w:ilvl="4" w:tplc="877626BC" w:tentative="1">
      <w:start w:val="1"/>
      <w:numFmt w:val="bullet"/>
      <w:lvlText w:val="•"/>
      <w:lvlJc w:val="left"/>
      <w:pPr>
        <w:tabs>
          <w:tab w:val="num" w:pos="3600"/>
        </w:tabs>
        <w:ind w:left="3600" w:hanging="360"/>
      </w:pPr>
      <w:rPr>
        <w:rFonts w:ascii="Arial" w:hAnsi="Arial" w:hint="default"/>
      </w:rPr>
    </w:lvl>
    <w:lvl w:ilvl="5" w:tplc="642ECC76" w:tentative="1">
      <w:start w:val="1"/>
      <w:numFmt w:val="bullet"/>
      <w:lvlText w:val="•"/>
      <w:lvlJc w:val="left"/>
      <w:pPr>
        <w:tabs>
          <w:tab w:val="num" w:pos="4320"/>
        </w:tabs>
        <w:ind w:left="4320" w:hanging="360"/>
      </w:pPr>
      <w:rPr>
        <w:rFonts w:ascii="Arial" w:hAnsi="Arial" w:hint="default"/>
      </w:rPr>
    </w:lvl>
    <w:lvl w:ilvl="6" w:tplc="5FA6D12E" w:tentative="1">
      <w:start w:val="1"/>
      <w:numFmt w:val="bullet"/>
      <w:lvlText w:val="•"/>
      <w:lvlJc w:val="left"/>
      <w:pPr>
        <w:tabs>
          <w:tab w:val="num" w:pos="5040"/>
        </w:tabs>
        <w:ind w:left="5040" w:hanging="360"/>
      </w:pPr>
      <w:rPr>
        <w:rFonts w:ascii="Arial" w:hAnsi="Arial" w:hint="default"/>
      </w:rPr>
    </w:lvl>
    <w:lvl w:ilvl="7" w:tplc="72E656D0" w:tentative="1">
      <w:start w:val="1"/>
      <w:numFmt w:val="bullet"/>
      <w:lvlText w:val="•"/>
      <w:lvlJc w:val="left"/>
      <w:pPr>
        <w:tabs>
          <w:tab w:val="num" w:pos="5760"/>
        </w:tabs>
        <w:ind w:left="5760" w:hanging="360"/>
      </w:pPr>
      <w:rPr>
        <w:rFonts w:ascii="Arial" w:hAnsi="Arial" w:hint="default"/>
      </w:rPr>
    </w:lvl>
    <w:lvl w:ilvl="8" w:tplc="F3FEDB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8B5A33"/>
    <w:multiLevelType w:val="hybridMultilevel"/>
    <w:tmpl w:val="54440460"/>
    <w:lvl w:ilvl="0" w:tplc="39469362">
      <w:start w:val="1"/>
      <w:numFmt w:val="bullet"/>
      <w:lvlText w:val="•"/>
      <w:lvlJc w:val="left"/>
      <w:pPr>
        <w:tabs>
          <w:tab w:val="num" w:pos="720"/>
        </w:tabs>
        <w:ind w:left="720" w:hanging="360"/>
      </w:pPr>
      <w:rPr>
        <w:rFonts w:ascii="Arial" w:hAnsi="Arial" w:hint="default"/>
      </w:rPr>
    </w:lvl>
    <w:lvl w:ilvl="1" w:tplc="C0306C3C">
      <w:numFmt w:val="bullet"/>
      <w:lvlText w:val="–"/>
      <w:lvlJc w:val="left"/>
      <w:pPr>
        <w:tabs>
          <w:tab w:val="num" w:pos="1440"/>
        </w:tabs>
        <w:ind w:left="1440" w:hanging="360"/>
      </w:pPr>
      <w:rPr>
        <w:rFonts w:ascii="Arial" w:hAnsi="Arial" w:hint="default"/>
      </w:rPr>
    </w:lvl>
    <w:lvl w:ilvl="2" w:tplc="BEE4ACAA" w:tentative="1">
      <w:start w:val="1"/>
      <w:numFmt w:val="bullet"/>
      <w:lvlText w:val="•"/>
      <w:lvlJc w:val="left"/>
      <w:pPr>
        <w:tabs>
          <w:tab w:val="num" w:pos="2160"/>
        </w:tabs>
        <w:ind w:left="2160" w:hanging="360"/>
      </w:pPr>
      <w:rPr>
        <w:rFonts w:ascii="Arial" w:hAnsi="Arial" w:hint="default"/>
      </w:rPr>
    </w:lvl>
    <w:lvl w:ilvl="3" w:tplc="6F663A6E" w:tentative="1">
      <w:start w:val="1"/>
      <w:numFmt w:val="bullet"/>
      <w:lvlText w:val="•"/>
      <w:lvlJc w:val="left"/>
      <w:pPr>
        <w:tabs>
          <w:tab w:val="num" w:pos="2880"/>
        </w:tabs>
        <w:ind w:left="2880" w:hanging="360"/>
      </w:pPr>
      <w:rPr>
        <w:rFonts w:ascii="Arial" w:hAnsi="Arial" w:hint="default"/>
      </w:rPr>
    </w:lvl>
    <w:lvl w:ilvl="4" w:tplc="1D40A2D6" w:tentative="1">
      <w:start w:val="1"/>
      <w:numFmt w:val="bullet"/>
      <w:lvlText w:val="•"/>
      <w:lvlJc w:val="left"/>
      <w:pPr>
        <w:tabs>
          <w:tab w:val="num" w:pos="3600"/>
        </w:tabs>
        <w:ind w:left="3600" w:hanging="360"/>
      </w:pPr>
      <w:rPr>
        <w:rFonts w:ascii="Arial" w:hAnsi="Arial" w:hint="default"/>
      </w:rPr>
    </w:lvl>
    <w:lvl w:ilvl="5" w:tplc="5F941EDE" w:tentative="1">
      <w:start w:val="1"/>
      <w:numFmt w:val="bullet"/>
      <w:lvlText w:val="•"/>
      <w:lvlJc w:val="left"/>
      <w:pPr>
        <w:tabs>
          <w:tab w:val="num" w:pos="4320"/>
        </w:tabs>
        <w:ind w:left="4320" w:hanging="360"/>
      </w:pPr>
      <w:rPr>
        <w:rFonts w:ascii="Arial" w:hAnsi="Arial" w:hint="default"/>
      </w:rPr>
    </w:lvl>
    <w:lvl w:ilvl="6" w:tplc="6D420B12" w:tentative="1">
      <w:start w:val="1"/>
      <w:numFmt w:val="bullet"/>
      <w:lvlText w:val="•"/>
      <w:lvlJc w:val="left"/>
      <w:pPr>
        <w:tabs>
          <w:tab w:val="num" w:pos="5040"/>
        </w:tabs>
        <w:ind w:left="5040" w:hanging="360"/>
      </w:pPr>
      <w:rPr>
        <w:rFonts w:ascii="Arial" w:hAnsi="Arial" w:hint="default"/>
      </w:rPr>
    </w:lvl>
    <w:lvl w:ilvl="7" w:tplc="1C9045F8" w:tentative="1">
      <w:start w:val="1"/>
      <w:numFmt w:val="bullet"/>
      <w:lvlText w:val="•"/>
      <w:lvlJc w:val="left"/>
      <w:pPr>
        <w:tabs>
          <w:tab w:val="num" w:pos="5760"/>
        </w:tabs>
        <w:ind w:left="5760" w:hanging="360"/>
      </w:pPr>
      <w:rPr>
        <w:rFonts w:ascii="Arial" w:hAnsi="Arial" w:hint="default"/>
      </w:rPr>
    </w:lvl>
    <w:lvl w:ilvl="8" w:tplc="C2328C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7F1CC3"/>
    <w:multiLevelType w:val="multilevel"/>
    <w:tmpl w:val="617F1CC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1E83C8D"/>
    <w:multiLevelType w:val="hybridMultilevel"/>
    <w:tmpl w:val="6396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82D40"/>
    <w:multiLevelType w:val="hybridMultilevel"/>
    <w:tmpl w:val="3964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3"/>
  </w:num>
  <w:num w:numId="7">
    <w:abstractNumId w:val="8"/>
  </w:num>
  <w:num w:numId="8">
    <w:abstractNumId w:val="9"/>
  </w:num>
  <w:num w:numId="9">
    <w:abstractNumId w:val="2"/>
  </w:num>
  <w:num w:numId="10">
    <w:abstractNumId w:val="24"/>
  </w:num>
  <w:num w:numId="11">
    <w:abstractNumId w:val="5"/>
  </w:num>
  <w:num w:numId="12">
    <w:abstractNumId w:val="3"/>
  </w:num>
  <w:num w:numId="13">
    <w:abstractNumId w:val="10"/>
  </w:num>
  <w:num w:numId="14">
    <w:abstractNumId w:val="16"/>
  </w:num>
  <w:num w:numId="15">
    <w:abstractNumId w:val="0"/>
  </w:num>
  <w:num w:numId="16">
    <w:abstractNumId w:val="18"/>
  </w:num>
  <w:num w:numId="17">
    <w:abstractNumId w:val="17"/>
  </w:num>
  <w:num w:numId="18">
    <w:abstractNumId w:val="7"/>
  </w:num>
  <w:num w:numId="19">
    <w:abstractNumId w:val="23"/>
  </w:num>
  <w:num w:numId="20">
    <w:abstractNumId w:val="6"/>
  </w:num>
  <w:num w:numId="21">
    <w:abstractNumId w:val="22"/>
  </w:num>
  <w:num w:numId="22">
    <w:abstractNumId w:val="1"/>
  </w:num>
  <w:num w:numId="23">
    <w:abstractNumId w:val="15"/>
  </w:num>
  <w:num w:numId="24">
    <w:abstractNumId w:val="12"/>
  </w:num>
  <w:num w:numId="25">
    <w:abstractNumId w:val="19"/>
  </w:num>
  <w:num w:numId="2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6C2"/>
    <w:rsid w:val="00003938"/>
    <w:rsid w:val="00003983"/>
    <w:rsid w:val="00003E24"/>
    <w:rsid w:val="00004221"/>
    <w:rsid w:val="00004ADA"/>
    <w:rsid w:val="00004C31"/>
    <w:rsid w:val="00004F66"/>
    <w:rsid w:val="000054C3"/>
    <w:rsid w:val="00005F34"/>
    <w:rsid w:val="000065E7"/>
    <w:rsid w:val="00006FDF"/>
    <w:rsid w:val="0000719E"/>
    <w:rsid w:val="000074C4"/>
    <w:rsid w:val="00007E69"/>
    <w:rsid w:val="00010086"/>
    <w:rsid w:val="000106AA"/>
    <w:rsid w:val="00010823"/>
    <w:rsid w:val="00011503"/>
    <w:rsid w:val="00011779"/>
    <w:rsid w:val="00011B0F"/>
    <w:rsid w:val="00011B64"/>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C3"/>
    <w:rsid w:val="000201F4"/>
    <w:rsid w:val="00020401"/>
    <w:rsid w:val="00020C4C"/>
    <w:rsid w:val="000214FB"/>
    <w:rsid w:val="0002157B"/>
    <w:rsid w:val="00021D86"/>
    <w:rsid w:val="00022BC4"/>
    <w:rsid w:val="00022CAA"/>
    <w:rsid w:val="0002305A"/>
    <w:rsid w:val="00023439"/>
    <w:rsid w:val="000236A3"/>
    <w:rsid w:val="000242E1"/>
    <w:rsid w:val="00024686"/>
    <w:rsid w:val="00024868"/>
    <w:rsid w:val="00024A23"/>
    <w:rsid w:val="00024B9C"/>
    <w:rsid w:val="00024D42"/>
    <w:rsid w:val="000258B6"/>
    <w:rsid w:val="00025D24"/>
    <w:rsid w:val="0002622D"/>
    <w:rsid w:val="00026819"/>
    <w:rsid w:val="00026B89"/>
    <w:rsid w:val="00026F0A"/>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4AD"/>
    <w:rsid w:val="000345EB"/>
    <w:rsid w:val="000347B1"/>
    <w:rsid w:val="00034AD2"/>
    <w:rsid w:val="0003562A"/>
    <w:rsid w:val="0003672F"/>
    <w:rsid w:val="00036C9A"/>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4911"/>
    <w:rsid w:val="0004506B"/>
    <w:rsid w:val="000452C5"/>
    <w:rsid w:val="000452F9"/>
    <w:rsid w:val="000456DE"/>
    <w:rsid w:val="00045950"/>
    <w:rsid w:val="00045D9D"/>
    <w:rsid w:val="00045E24"/>
    <w:rsid w:val="00046048"/>
    <w:rsid w:val="00046398"/>
    <w:rsid w:val="00046758"/>
    <w:rsid w:val="00046783"/>
    <w:rsid w:val="00046D80"/>
    <w:rsid w:val="00046F8F"/>
    <w:rsid w:val="0004727C"/>
    <w:rsid w:val="00047749"/>
    <w:rsid w:val="00050460"/>
    <w:rsid w:val="000511F9"/>
    <w:rsid w:val="00051233"/>
    <w:rsid w:val="000514AD"/>
    <w:rsid w:val="0005197F"/>
    <w:rsid w:val="00052255"/>
    <w:rsid w:val="000528A2"/>
    <w:rsid w:val="000528F0"/>
    <w:rsid w:val="00052AD9"/>
    <w:rsid w:val="00053676"/>
    <w:rsid w:val="000536DE"/>
    <w:rsid w:val="00053BE5"/>
    <w:rsid w:val="00054D7E"/>
    <w:rsid w:val="00055006"/>
    <w:rsid w:val="000557AD"/>
    <w:rsid w:val="00055B39"/>
    <w:rsid w:val="00056030"/>
    <w:rsid w:val="00056544"/>
    <w:rsid w:val="000569CE"/>
    <w:rsid w:val="00056AC0"/>
    <w:rsid w:val="000571F7"/>
    <w:rsid w:val="00057612"/>
    <w:rsid w:val="00057677"/>
    <w:rsid w:val="00060659"/>
    <w:rsid w:val="000606E0"/>
    <w:rsid w:val="00061336"/>
    <w:rsid w:val="0006147B"/>
    <w:rsid w:val="000618AF"/>
    <w:rsid w:val="00061A43"/>
    <w:rsid w:val="00061BE4"/>
    <w:rsid w:val="0006251F"/>
    <w:rsid w:val="00062904"/>
    <w:rsid w:val="00062E90"/>
    <w:rsid w:val="00063115"/>
    <w:rsid w:val="000631FE"/>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97D"/>
    <w:rsid w:val="00070BE8"/>
    <w:rsid w:val="00070EC2"/>
    <w:rsid w:val="00071072"/>
    <w:rsid w:val="00071289"/>
    <w:rsid w:val="000712C4"/>
    <w:rsid w:val="00071478"/>
    <w:rsid w:val="00071C25"/>
    <w:rsid w:val="00071CD5"/>
    <w:rsid w:val="000727DB"/>
    <w:rsid w:val="00072A8E"/>
    <w:rsid w:val="00072E87"/>
    <w:rsid w:val="0007387C"/>
    <w:rsid w:val="00073D47"/>
    <w:rsid w:val="00073EE8"/>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A12"/>
    <w:rsid w:val="00080FAE"/>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4B2"/>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0C7"/>
    <w:rsid w:val="00094A11"/>
    <w:rsid w:val="0009580C"/>
    <w:rsid w:val="000962D1"/>
    <w:rsid w:val="00096675"/>
    <w:rsid w:val="00096DB4"/>
    <w:rsid w:val="000972EA"/>
    <w:rsid w:val="00097549"/>
    <w:rsid w:val="0009755B"/>
    <w:rsid w:val="00097C26"/>
    <w:rsid w:val="00097FCB"/>
    <w:rsid w:val="000A02C8"/>
    <w:rsid w:val="000A0E52"/>
    <w:rsid w:val="000A1049"/>
    <w:rsid w:val="000A1288"/>
    <w:rsid w:val="000A1E89"/>
    <w:rsid w:val="000A1F03"/>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3B7"/>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B7AE5"/>
    <w:rsid w:val="000C00EA"/>
    <w:rsid w:val="000C0114"/>
    <w:rsid w:val="000C011A"/>
    <w:rsid w:val="000C053D"/>
    <w:rsid w:val="000C0678"/>
    <w:rsid w:val="000C071F"/>
    <w:rsid w:val="000C0A3C"/>
    <w:rsid w:val="000C0C04"/>
    <w:rsid w:val="000C0C49"/>
    <w:rsid w:val="000C1216"/>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DA9"/>
    <w:rsid w:val="000C6E02"/>
    <w:rsid w:val="000C772F"/>
    <w:rsid w:val="000D0027"/>
    <w:rsid w:val="000D01B7"/>
    <w:rsid w:val="000D0335"/>
    <w:rsid w:val="000D08C9"/>
    <w:rsid w:val="000D0CE7"/>
    <w:rsid w:val="000D0E42"/>
    <w:rsid w:val="000D1281"/>
    <w:rsid w:val="000D1577"/>
    <w:rsid w:val="000D19DB"/>
    <w:rsid w:val="000D1A4F"/>
    <w:rsid w:val="000D2B90"/>
    <w:rsid w:val="000D2E99"/>
    <w:rsid w:val="000D3912"/>
    <w:rsid w:val="000D494D"/>
    <w:rsid w:val="000D59AC"/>
    <w:rsid w:val="000D6416"/>
    <w:rsid w:val="000D6626"/>
    <w:rsid w:val="000D6D54"/>
    <w:rsid w:val="000D7307"/>
    <w:rsid w:val="000D7BF6"/>
    <w:rsid w:val="000D7D65"/>
    <w:rsid w:val="000E0C7D"/>
    <w:rsid w:val="000E14B3"/>
    <w:rsid w:val="000E1AB2"/>
    <w:rsid w:val="000E1BB5"/>
    <w:rsid w:val="000E27CF"/>
    <w:rsid w:val="000E2B5A"/>
    <w:rsid w:val="000E2BBA"/>
    <w:rsid w:val="000E35E5"/>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E2"/>
    <w:rsid w:val="0010602F"/>
    <w:rsid w:val="0010616E"/>
    <w:rsid w:val="0010668E"/>
    <w:rsid w:val="00106AF9"/>
    <w:rsid w:val="0010777C"/>
    <w:rsid w:val="00110415"/>
    <w:rsid w:val="00110746"/>
    <w:rsid w:val="00110F47"/>
    <w:rsid w:val="00111922"/>
    <w:rsid w:val="00111BED"/>
    <w:rsid w:val="00111BEE"/>
    <w:rsid w:val="00111C2D"/>
    <w:rsid w:val="001122AF"/>
    <w:rsid w:val="0011230A"/>
    <w:rsid w:val="001139F8"/>
    <w:rsid w:val="00113B72"/>
    <w:rsid w:val="00113C90"/>
    <w:rsid w:val="00114068"/>
    <w:rsid w:val="001144C4"/>
    <w:rsid w:val="00114AD7"/>
    <w:rsid w:val="0011522C"/>
    <w:rsid w:val="00115388"/>
    <w:rsid w:val="00115809"/>
    <w:rsid w:val="00116525"/>
    <w:rsid w:val="001166B4"/>
    <w:rsid w:val="001171FD"/>
    <w:rsid w:val="0011731B"/>
    <w:rsid w:val="0011780E"/>
    <w:rsid w:val="001178D9"/>
    <w:rsid w:val="00120801"/>
    <w:rsid w:val="00120888"/>
    <w:rsid w:val="00120C8D"/>
    <w:rsid w:val="00120E91"/>
    <w:rsid w:val="001211F7"/>
    <w:rsid w:val="0012147B"/>
    <w:rsid w:val="001216D3"/>
    <w:rsid w:val="00121CB9"/>
    <w:rsid w:val="00121E5E"/>
    <w:rsid w:val="0012222B"/>
    <w:rsid w:val="001224A0"/>
    <w:rsid w:val="001228AF"/>
    <w:rsid w:val="00123511"/>
    <w:rsid w:val="00124240"/>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050"/>
    <w:rsid w:val="00136167"/>
    <w:rsid w:val="001365E8"/>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09C"/>
    <w:rsid w:val="0014747E"/>
    <w:rsid w:val="00147F9E"/>
    <w:rsid w:val="001501F9"/>
    <w:rsid w:val="00150222"/>
    <w:rsid w:val="0015076D"/>
    <w:rsid w:val="0015087F"/>
    <w:rsid w:val="00151039"/>
    <w:rsid w:val="001515DF"/>
    <w:rsid w:val="00151959"/>
    <w:rsid w:val="0015216A"/>
    <w:rsid w:val="00152FB5"/>
    <w:rsid w:val="00152FCE"/>
    <w:rsid w:val="0015350C"/>
    <w:rsid w:val="001539B2"/>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B86"/>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2311"/>
    <w:rsid w:val="001728E4"/>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2199"/>
    <w:rsid w:val="00182415"/>
    <w:rsid w:val="00182AD3"/>
    <w:rsid w:val="00182E91"/>
    <w:rsid w:val="0018311E"/>
    <w:rsid w:val="0018393F"/>
    <w:rsid w:val="00183B2F"/>
    <w:rsid w:val="00183EEA"/>
    <w:rsid w:val="0018460F"/>
    <w:rsid w:val="001849D3"/>
    <w:rsid w:val="00184E77"/>
    <w:rsid w:val="00184F97"/>
    <w:rsid w:val="001850B7"/>
    <w:rsid w:val="001850E5"/>
    <w:rsid w:val="00185573"/>
    <w:rsid w:val="00185969"/>
    <w:rsid w:val="00185BCF"/>
    <w:rsid w:val="00185E9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4F8"/>
    <w:rsid w:val="001965F3"/>
    <w:rsid w:val="00196DCA"/>
    <w:rsid w:val="001978E1"/>
    <w:rsid w:val="00197B67"/>
    <w:rsid w:val="001A1035"/>
    <w:rsid w:val="001A1093"/>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133"/>
    <w:rsid w:val="001A638F"/>
    <w:rsid w:val="001A656C"/>
    <w:rsid w:val="001A6C7B"/>
    <w:rsid w:val="001A6EE8"/>
    <w:rsid w:val="001A6EF8"/>
    <w:rsid w:val="001A719D"/>
    <w:rsid w:val="001A780E"/>
    <w:rsid w:val="001A789F"/>
    <w:rsid w:val="001A7FFD"/>
    <w:rsid w:val="001B04B5"/>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2F9A"/>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C7E56"/>
    <w:rsid w:val="001D0853"/>
    <w:rsid w:val="001D202B"/>
    <w:rsid w:val="001D2A72"/>
    <w:rsid w:val="001D2ABA"/>
    <w:rsid w:val="001D2C8A"/>
    <w:rsid w:val="001D3830"/>
    <w:rsid w:val="001D399D"/>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4B6E"/>
    <w:rsid w:val="001E5687"/>
    <w:rsid w:val="001E59BA"/>
    <w:rsid w:val="001E5B62"/>
    <w:rsid w:val="001E5D64"/>
    <w:rsid w:val="001E6273"/>
    <w:rsid w:val="001E6C72"/>
    <w:rsid w:val="001E766E"/>
    <w:rsid w:val="001E7990"/>
    <w:rsid w:val="001E7A67"/>
    <w:rsid w:val="001E7AD5"/>
    <w:rsid w:val="001F003C"/>
    <w:rsid w:val="001F010F"/>
    <w:rsid w:val="001F1363"/>
    <w:rsid w:val="001F1966"/>
    <w:rsid w:val="001F1B21"/>
    <w:rsid w:val="001F1BC0"/>
    <w:rsid w:val="001F1EFE"/>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0805"/>
    <w:rsid w:val="002110EA"/>
    <w:rsid w:val="002110EF"/>
    <w:rsid w:val="002113D4"/>
    <w:rsid w:val="002120D2"/>
    <w:rsid w:val="00212D47"/>
    <w:rsid w:val="00212DAD"/>
    <w:rsid w:val="00212EA6"/>
    <w:rsid w:val="00213283"/>
    <w:rsid w:val="0021369D"/>
    <w:rsid w:val="00213AE4"/>
    <w:rsid w:val="00214711"/>
    <w:rsid w:val="002149AF"/>
    <w:rsid w:val="00215ABC"/>
    <w:rsid w:val="00215DD1"/>
    <w:rsid w:val="00216094"/>
    <w:rsid w:val="002164FD"/>
    <w:rsid w:val="00216F09"/>
    <w:rsid w:val="0021707B"/>
    <w:rsid w:val="00217591"/>
    <w:rsid w:val="00217634"/>
    <w:rsid w:val="0022005C"/>
    <w:rsid w:val="002200DA"/>
    <w:rsid w:val="00220104"/>
    <w:rsid w:val="0022041B"/>
    <w:rsid w:val="0022066D"/>
    <w:rsid w:val="002208A0"/>
    <w:rsid w:val="00220939"/>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50ED"/>
    <w:rsid w:val="0022581F"/>
    <w:rsid w:val="002276FD"/>
    <w:rsid w:val="0022795B"/>
    <w:rsid w:val="00227C15"/>
    <w:rsid w:val="00227E07"/>
    <w:rsid w:val="0023037A"/>
    <w:rsid w:val="00230516"/>
    <w:rsid w:val="002309C8"/>
    <w:rsid w:val="00230EDC"/>
    <w:rsid w:val="002310FD"/>
    <w:rsid w:val="0023124F"/>
    <w:rsid w:val="002312F4"/>
    <w:rsid w:val="0023131B"/>
    <w:rsid w:val="0023187E"/>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2AD2"/>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C08"/>
    <w:rsid w:val="00251DE8"/>
    <w:rsid w:val="002522C8"/>
    <w:rsid w:val="00252C17"/>
    <w:rsid w:val="00252CAC"/>
    <w:rsid w:val="00252D44"/>
    <w:rsid w:val="00252EB4"/>
    <w:rsid w:val="00252F89"/>
    <w:rsid w:val="0025337C"/>
    <w:rsid w:val="00253610"/>
    <w:rsid w:val="00253CC6"/>
    <w:rsid w:val="00254101"/>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3EE7"/>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32C"/>
    <w:rsid w:val="0027150D"/>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207"/>
    <w:rsid w:val="00285510"/>
    <w:rsid w:val="00286227"/>
    <w:rsid w:val="00286384"/>
    <w:rsid w:val="00286463"/>
    <w:rsid w:val="002867BD"/>
    <w:rsid w:val="002873D1"/>
    <w:rsid w:val="00287627"/>
    <w:rsid w:val="00287E5F"/>
    <w:rsid w:val="00287FFD"/>
    <w:rsid w:val="002906E7"/>
    <w:rsid w:val="002910EE"/>
    <w:rsid w:val="00291B95"/>
    <w:rsid w:val="002928F2"/>
    <w:rsid w:val="00292B5F"/>
    <w:rsid w:val="00293688"/>
    <w:rsid w:val="00293690"/>
    <w:rsid w:val="00293F9C"/>
    <w:rsid w:val="0029408B"/>
    <w:rsid w:val="00294B29"/>
    <w:rsid w:val="00294B67"/>
    <w:rsid w:val="00295167"/>
    <w:rsid w:val="00296DC9"/>
    <w:rsid w:val="00297370"/>
    <w:rsid w:val="00297739"/>
    <w:rsid w:val="00297A29"/>
    <w:rsid w:val="00297BFB"/>
    <w:rsid w:val="00297C36"/>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40C5"/>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2469"/>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049F"/>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0AF0"/>
    <w:rsid w:val="002F1318"/>
    <w:rsid w:val="002F1770"/>
    <w:rsid w:val="002F1859"/>
    <w:rsid w:val="002F191F"/>
    <w:rsid w:val="002F1927"/>
    <w:rsid w:val="002F27B3"/>
    <w:rsid w:val="002F2930"/>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670"/>
    <w:rsid w:val="00303A07"/>
    <w:rsid w:val="00303C77"/>
    <w:rsid w:val="00303CE2"/>
    <w:rsid w:val="0030412A"/>
    <w:rsid w:val="003045E6"/>
    <w:rsid w:val="003048D7"/>
    <w:rsid w:val="00304CE2"/>
    <w:rsid w:val="003056C7"/>
    <w:rsid w:val="00305929"/>
    <w:rsid w:val="00305AC4"/>
    <w:rsid w:val="00305ADE"/>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5E2"/>
    <w:rsid w:val="00324866"/>
    <w:rsid w:val="003250C8"/>
    <w:rsid w:val="00325707"/>
    <w:rsid w:val="003258BB"/>
    <w:rsid w:val="003273C6"/>
    <w:rsid w:val="00327A6E"/>
    <w:rsid w:val="003300BD"/>
    <w:rsid w:val="00330797"/>
    <w:rsid w:val="00331C6A"/>
    <w:rsid w:val="00331D62"/>
    <w:rsid w:val="00332709"/>
    <w:rsid w:val="00332DC7"/>
    <w:rsid w:val="00333133"/>
    <w:rsid w:val="00333319"/>
    <w:rsid w:val="003337FD"/>
    <w:rsid w:val="00333E46"/>
    <w:rsid w:val="00334279"/>
    <w:rsid w:val="0033464F"/>
    <w:rsid w:val="00334AA0"/>
    <w:rsid w:val="00334C64"/>
    <w:rsid w:val="00334FCF"/>
    <w:rsid w:val="00335473"/>
    <w:rsid w:val="003367F0"/>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0F76"/>
    <w:rsid w:val="00351073"/>
    <w:rsid w:val="003512C6"/>
    <w:rsid w:val="003514C2"/>
    <w:rsid w:val="00351AFC"/>
    <w:rsid w:val="00351BC4"/>
    <w:rsid w:val="00352096"/>
    <w:rsid w:val="00352D21"/>
    <w:rsid w:val="00352EAB"/>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A00"/>
    <w:rsid w:val="00357B9C"/>
    <w:rsid w:val="00357CD6"/>
    <w:rsid w:val="00357F2D"/>
    <w:rsid w:val="00360044"/>
    <w:rsid w:val="00360308"/>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0CC0"/>
    <w:rsid w:val="00371255"/>
    <w:rsid w:val="0037170D"/>
    <w:rsid w:val="00371856"/>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19BA"/>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89A"/>
    <w:rsid w:val="003879CC"/>
    <w:rsid w:val="00387D9F"/>
    <w:rsid w:val="0039053F"/>
    <w:rsid w:val="00390631"/>
    <w:rsid w:val="00390FA1"/>
    <w:rsid w:val="00390FFA"/>
    <w:rsid w:val="0039146A"/>
    <w:rsid w:val="00391748"/>
    <w:rsid w:val="0039185D"/>
    <w:rsid w:val="00391F0B"/>
    <w:rsid w:val="00392208"/>
    <w:rsid w:val="0039232F"/>
    <w:rsid w:val="003923CB"/>
    <w:rsid w:val="0039284D"/>
    <w:rsid w:val="00392BB0"/>
    <w:rsid w:val="00392D42"/>
    <w:rsid w:val="00393754"/>
    <w:rsid w:val="00393B15"/>
    <w:rsid w:val="00394075"/>
    <w:rsid w:val="00394557"/>
    <w:rsid w:val="00394A1B"/>
    <w:rsid w:val="00395543"/>
    <w:rsid w:val="00395FFF"/>
    <w:rsid w:val="00396499"/>
    <w:rsid w:val="0039684B"/>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649"/>
    <w:rsid w:val="003A73F8"/>
    <w:rsid w:val="003A791B"/>
    <w:rsid w:val="003A7C44"/>
    <w:rsid w:val="003B02A0"/>
    <w:rsid w:val="003B030B"/>
    <w:rsid w:val="003B0658"/>
    <w:rsid w:val="003B195D"/>
    <w:rsid w:val="003B2917"/>
    <w:rsid w:val="003B2AC8"/>
    <w:rsid w:val="003B3213"/>
    <w:rsid w:val="003B39A6"/>
    <w:rsid w:val="003B4975"/>
    <w:rsid w:val="003B4F7B"/>
    <w:rsid w:val="003B50D7"/>
    <w:rsid w:val="003B578E"/>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E3"/>
    <w:rsid w:val="003C3788"/>
    <w:rsid w:val="003C3AB2"/>
    <w:rsid w:val="003C3BCC"/>
    <w:rsid w:val="003C3C3F"/>
    <w:rsid w:val="003C447D"/>
    <w:rsid w:val="003C49E6"/>
    <w:rsid w:val="003C5463"/>
    <w:rsid w:val="003C60FA"/>
    <w:rsid w:val="003C65CA"/>
    <w:rsid w:val="003C6CE9"/>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4ADE"/>
    <w:rsid w:val="003D5884"/>
    <w:rsid w:val="003D6825"/>
    <w:rsid w:val="003D69BF"/>
    <w:rsid w:val="003D69EB"/>
    <w:rsid w:val="003D6BC6"/>
    <w:rsid w:val="003D6DF7"/>
    <w:rsid w:val="003D780C"/>
    <w:rsid w:val="003D7EDC"/>
    <w:rsid w:val="003E02E8"/>
    <w:rsid w:val="003E051E"/>
    <w:rsid w:val="003E08CC"/>
    <w:rsid w:val="003E0C15"/>
    <w:rsid w:val="003E0D12"/>
    <w:rsid w:val="003E206E"/>
    <w:rsid w:val="003E3655"/>
    <w:rsid w:val="003E4083"/>
    <w:rsid w:val="003E4570"/>
    <w:rsid w:val="003E4FE6"/>
    <w:rsid w:val="003E510A"/>
    <w:rsid w:val="003E64A3"/>
    <w:rsid w:val="003E6F86"/>
    <w:rsid w:val="003E6FF8"/>
    <w:rsid w:val="003E7064"/>
    <w:rsid w:val="003E7411"/>
    <w:rsid w:val="003E758E"/>
    <w:rsid w:val="003F032D"/>
    <w:rsid w:val="003F0797"/>
    <w:rsid w:val="003F0B72"/>
    <w:rsid w:val="003F0CD8"/>
    <w:rsid w:val="003F1086"/>
    <w:rsid w:val="003F15C1"/>
    <w:rsid w:val="003F163F"/>
    <w:rsid w:val="003F1F3E"/>
    <w:rsid w:val="003F24DA"/>
    <w:rsid w:val="003F2578"/>
    <w:rsid w:val="003F2BD7"/>
    <w:rsid w:val="003F2EBB"/>
    <w:rsid w:val="003F3888"/>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AD2"/>
    <w:rsid w:val="00400C30"/>
    <w:rsid w:val="00400DB6"/>
    <w:rsid w:val="004013FF"/>
    <w:rsid w:val="004019D5"/>
    <w:rsid w:val="004033E0"/>
    <w:rsid w:val="004034B1"/>
    <w:rsid w:val="00403D9F"/>
    <w:rsid w:val="00403DC9"/>
    <w:rsid w:val="00404104"/>
    <w:rsid w:val="00404532"/>
    <w:rsid w:val="004046A7"/>
    <w:rsid w:val="0040471B"/>
    <w:rsid w:val="00404BC2"/>
    <w:rsid w:val="00404EFB"/>
    <w:rsid w:val="004053E4"/>
    <w:rsid w:val="004054BD"/>
    <w:rsid w:val="00405A02"/>
    <w:rsid w:val="00406A6B"/>
    <w:rsid w:val="00407323"/>
    <w:rsid w:val="0040762A"/>
    <w:rsid w:val="004077EE"/>
    <w:rsid w:val="00407942"/>
    <w:rsid w:val="00407CC5"/>
    <w:rsid w:val="0041011D"/>
    <w:rsid w:val="0041147C"/>
    <w:rsid w:val="00411677"/>
    <w:rsid w:val="00412CFA"/>
    <w:rsid w:val="00413B98"/>
    <w:rsid w:val="00413D12"/>
    <w:rsid w:val="00414382"/>
    <w:rsid w:val="00414C22"/>
    <w:rsid w:val="00414CF4"/>
    <w:rsid w:val="00414D64"/>
    <w:rsid w:val="004150F5"/>
    <w:rsid w:val="00415377"/>
    <w:rsid w:val="00415788"/>
    <w:rsid w:val="004163D1"/>
    <w:rsid w:val="00416AEA"/>
    <w:rsid w:val="004176FF"/>
    <w:rsid w:val="00417EA5"/>
    <w:rsid w:val="0042028C"/>
    <w:rsid w:val="00420739"/>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2D1"/>
    <w:rsid w:val="00436950"/>
    <w:rsid w:val="004369A3"/>
    <w:rsid w:val="004372CE"/>
    <w:rsid w:val="004373B9"/>
    <w:rsid w:val="00437DDB"/>
    <w:rsid w:val="004401CA"/>
    <w:rsid w:val="00440604"/>
    <w:rsid w:val="00440685"/>
    <w:rsid w:val="00441EA4"/>
    <w:rsid w:val="004420F3"/>
    <w:rsid w:val="00442160"/>
    <w:rsid w:val="00442399"/>
    <w:rsid w:val="0044270F"/>
    <w:rsid w:val="00442ADE"/>
    <w:rsid w:val="00442BB2"/>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274"/>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ACB"/>
    <w:rsid w:val="00455D25"/>
    <w:rsid w:val="00455D8B"/>
    <w:rsid w:val="00455D9D"/>
    <w:rsid w:val="00455DA0"/>
    <w:rsid w:val="00456316"/>
    <w:rsid w:val="004567B7"/>
    <w:rsid w:val="0045783E"/>
    <w:rsid w:val="00460099"/>
    <w:rsid w:val="004611AE"/>
    <w:rsid w:val="00461210"/>
    <w:rsid w:val="00461527"/>
    <w:rsid w:val="00461672"/>
    <w:rsid w:val="00461856"/>
    <w:rsid w:val="00461BB8"/>
    <w:rsid w:val="00462BBA"/>
    <w:rsid w:val="00463020"/>
    <w:rsid w:val="00463352"/>
    <w:rsid w:val="00463529"/>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3F72"/>
    <w:rsid w:val="00474026"/>
    <w:rsid w:val="00474255"/>
    <w:rsid w:val="00474C9A"/>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C70"/>
    <w:rsid w:val="00487E07"/>
    <w:rsid w:val="00490B88"/>
    <w:rsid w:val="00491695"/>
    <w:rsid w:val="004917FF"/>
    <w:rsid w:val="004918A2"/>
    <w:rsid w:val="00492CF8"/>
    <w:rsid w:val="00493771"/>
    <w:rsid w:val="004939B6"/>
    <w:rsid w:val="00493F45"/>
    <w:rsid w:val="00494461"/>
    <w:rsid w:val="004948FD"/>
    <w:rsid w:val="00494A86"/>
    <w:rsid w:val="00495979"/>
    <w:rsid w:val="00495D35"/>
    <w:rsid w:val="004962A9"/>
    <w:rsid w:val="004979ED"/>
    <w:rsid w:val="004A0557"/>
    <w:rsid w:val="004A0EAE"/>
    <w:rsid w:val="004A1A55"/>
    <w:rsid w:val="004A26A8"/>
    <w:rsid w:val="004A2845"/>
    <w:rsid w:val="004A2996"/>
    <w:rsid w:val="004A2A08"/>
    <w:rsid w:val="004A2A71"/>
    <w:rsid w:val="004A3177"/>
    <w:rsid w:val="004A36D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8F6"/>
    <w:rsid w:val="004B1A8D"/>
    <w:rsid w:val="004B1A98"/>
    <w:rsid w:val="004B311F"/>
    <w:rsid w:val="004B36B5"/>
    <w:rsid w:val="004B36EC"/>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B7CD9"/>
    <w:rsid w:val="004C038C"/>
    <w:rsid w:val="004C079A"/>
    <w:rsid w:val="004C09B2"/>
    <w:rsid w:val="004C0A68"/>
    <w:rsid w:val="004C0AAD"/>
    <w:rsid w:val="004C0EFB"/>
    <w:rsid w:val="004C0F44"/>
    <w:rsid w:val="004C1257"/>
    <w:rsid w:val="004C1465"/>
    <w:rsid w:val="004C14D0"/>
    <w:rsid w:val="004C1756"/>
    <w:rsid w:val="004C2046"/>
    <w:rsid w:val="004C2137"/>
    <w:rsid w:val="004C2146"/>
    <w:rsid w:val="004C2CFA"/>
    <w:rsid w:val="004C34FA"/>
    <w:rsid w:val="004C3558"/>
    <w:rsid w:val="004C3A13"/>
    <w:rsid w:val="004C3F35"/>
    <w:rsid w:val="004C4301"/>
    <w:rsid w:val="004C452A"/>
    <w:rsid w:val="004C49A8"/>
    <w:rsid w:val="004C55BD"/>
    <w:rsid w:val="004C600F"/>
    <w:rsid w:val="004C61B9"/>
    <w:rsid w:val="004C6484"/>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4F64"/>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DB4"/>
    <w:rsid w:val="004F0FED"/>
    <w:rsid w:val="004F1097"/>
    <w:rsid w:val="004F1321"/>
    <w:rsid w:val="004F1A95"/>
    <w:rsid w:val="004F1C23"/>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D12"/>
    <w:rsid w:val="00501D2E"/>
    <w:rsid w:val="00502410"/>
    <w:rsid w:val="00503196"/>
    <w:rsid w:val="005032CB"/>
    <w:rsid w:val="00503320"/>
    <w:rsid w:val="005036E5"/>
    <w:rsid w:val="00503BB1"/>
    <w:rsid w:val="00503BF8"/>
    <w:rsid w:val="00503D36"/>
    <w:rsid w:val="00503EDB"/>
    <w:rsid w:val="005048AB"/>
    <w:rsid w:val="00504CCA"/>
    <w:rsid w:val="00505670"/>
    <w:rsid w:val="0050609A"/>
    <w:rsid w:val="00506436"/>
    <w:rsid w:val="00507B82"/>
    <w:rsid w:val="0051041A"/>
    <w:rsid w:val="005104AB"/>
    <w:rsid w:val="005105FA"/>
    <w:rsid w:val="005106B5"/>
    <w:rsid w:val="005108D2"/>
    <w:rsid w:val="00511079"/>
    <w:rsid w:val="005112B9"/>
    <w:rsid w:val="0051133A"/>
    <w:rsid w:val="005114F7"/>
    <w:rsid w:val="00511A13"/>
    <w:rsid w:val="00511EF7"/>
    <w:rsid w:val="005124A4"/>
    <w:rsid w:val="0051423C"/>
    <w:rsid w:val="00514261"/>
    <w:rsid w:val="0051487E"/>
    <w:rsid w:val="00515ED9"/>
    <w:rsid w:val="005160A0"/>
    <w:rsid w:val="005163EA"/>
    <w:rsid w:val="00516CC5"/>
    <w:rsid w:val="00516CD7"/>
    <w:rsid w:val="00516ED5"/>
    <w:rsid w:val="00516FD9"/>
    <w:rsid w:val="00517548"/>
    <w:rsid w:val="00517973"/>
    <w:rsid w:val="00517AED"/>
    <w:rsid w:val="005206FA"/>
    <w:rsid w:val="00521084"/>
    <w:rsid w:val="00521BFC"/>
    <w:rsid w:val="00521E48"/>
    <w:rsid w:val="005221A9"/>
    <w:rsid w:val="00522281"/>
    <w:rsid w:val="00523800"/>
    <w:rsid w:val="0052387D"/>
    <w:rsid w:val="00523F0C"/>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2E4"/>
    <w:rsid w:val="0053452F"/>
    <w:rsid w:val="0053469A"/>
    <w:rsid w:val="0053541F"/>
    <w:rsid w:val="00535467"/>
    <w:rsid w:val="00535E21"/>
    <w:rsid w:val="005368DE"/>
    <w:rsid w:val="00537CBB"/>
    <w:rsid w:val="0054043D"/>
    <w:rsid w:val="00540BBE"/>
    <w:rsid w:val="00541403"/>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CCB"/>
    <w:rsid w:val="00553AE1"/>
    <w:rsid w:val="00553BD6"/>
    <w:rsid w:val="005545CA"/>
    <w:rsid w:val="0055479A"/>
    <w:rsid w:val="00554E08"/>
    <w:rsid w:val="00554E74"/>
    <w:rsid w:val="005554FF"/>
    <w:rsid w:val="00555C78"/>
    <w:rsid w:val="0055690B"/>
    <w:rsid w:val="005569BA"/>
    <w:rsid w:val="00556F40"/>
    <w:rsid w:val="005603B3"/>
    <w:rsid w:val="00560901"/>
    <w:rsid w:val="00561270"/>
    <w:rsid w:val="00561D34"/>
    <w:rsid w:val="00562153"/>
    <w:rsid w:val="0056295F"/>
    <w:rsid w:val="00562EFA"/>
    <w:rsid w:val="00562F95"/>
    <w:rsid w:val="005632EA"/>
    <w:rsid w:val="0056396F"/>
    <w:rsid w:val="005645B5"/>
    <w:rsid w:val="00564FB1"/>
    <w:rsid w:val="0056538D"/>
    <w:rsid w:val="00565A34"/>
    <w:rsid w:val="00565EDF"/>
    <w:rsid w:val="00566676"/>
    <w:rsid w:val="00566F1E"/>
    <w:rsid w:val="00567343"/>
    <w:rsid w:val="005674E7"/>
    <w:rsid w:val="005679F8"/>
    <w:rsid w:val="00567D7A"/>
    <w:rsid w:val="00570594"/>
    <w:rsid w:val="00570682"/>
    <w:rsid w:val="005708FD"/>
    <w:rsid w:val="00570962"/>
    <w:rsid w:val="00571008"/>
    <w:rsid w:val="00572105"/>
    <w:rsid w:val="005728BE"/>
    <w:rsid w:val="00573181"/>
    <w:rsid w:val="00573805"/>
    <w:rsid w:val="00573AE1"/>
    <w:rsid w:val="00574252"/>
    <w:rsid w:val="005746CF"/>
    <w:rsid w:val="00574BFF"/>
    <w:rsid w:val="00575A84"/>
    <w:rsid w:val="00575D25"/>
    <w:rsid w:val="00575FF3"/>
    <w:rsid w:val="00576727"/>
    <w:rsid w:val="00576B97"/>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9B"/>
    <w:rsid w:val="00584FB7"/>
    <w:rsid w:val="005852A4"/>
    <w:rsid w:val="00585431"/>
    <w:rsid w:val="00585D35"/>
    <w:rsid w:val="0058632E"/>
    <w:rsid w:val="00586E6A"/>
    <w:rsid w:val="005876BD"/>
    <w:rsid w:val="005879EE"/>
    <w:rsid w:val="00590081"/>
    <w:rsid w:val="00590918"/>
    <w:rsid w:val="00591F58"/>
    <w:rsid w:val="00592244"/>
    <w:rsid w:val="005927F5"/>
    <w:rsid w:val="00592805"/>
    <w:rsid w:val="0059322C"/>
    <w:rsid w:val="00593914"/>
    <w:rsid w:val="00593C2B"/>
    <w:rsid w:val="00593C8C"/>
    <w:rsid w:val="00593D6F"/>
    <w:rsid w:val="005940C4"/>
    <w:rsid w:val="0059429E"/>
    <w:rsid w:val="00594823"/>
    <w:rsid w:val="00594BB2"/>
    <w:rsid w:val="00594E43"/>
    <w:rsid w:val="0059560A"/>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5DB"/>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03"/>
    <w:rsid w:val="005C369E"/>
    <w:rsid w:val="005C3760"/>
    <w:rsid w:val="005C4450"/>
    <w:rsid w:val="005C44E5"/>
    <w:rsid w:val="005C4C36"/>
    <w:rsid w:val="005C502F"/>
    <w:rsid w:val="005C54A1"/>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19"/>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3D9"/>
    <w:rsid w:val="005F352F"/>
    <w:rsid w:val="005F3784"/>
    <w:rsid w:val="005F38AB"/>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4C8F"/>
    <w:rsid w:val="00605035"/>
    <w:rsid w:val="00605481"/>
    <w:rsid w:val="0060567C"/>
    <w:rsid w:val="00605F1E"/>
    <w:rsid w:val="00606789"/>
    <w:rsid w:val="0060704A"/>
    <w:rsid w:val="006073F2"/>
    <w:rsid w:val="00607459"/>
    <w:rsid w:val="00607707"/>
    <w:rsid w:val="00607736"/>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1A7"/>
    <w:rsid w:val="0061748B"/>
    <w:rsid w:val="00617AD4"/>
    <w:rsid w:val="00617CC9"/>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469"/>
    <w:rsid w:val="0063064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509"/>
    <w:rsid w:val="006359B4"/>
    <w:rsid w:val="0063609A"/>
    <w:rsid w:val="00636652"/>
    <w:rsid w:val="00636A83"/>
    <w:rsid w:val="00636D20"/>
    <w:rsid w:val="00636D5B"/>
    <w:rsid w:val="00636F69"/>
    <w:rsid w:val="00637183"/>
    <w:rsid w:val="0063728F"/>
    <w:rsid w:val="00637998"/>
    <w:rsid w:val="00640576"/>
    <w:rsid w:val="00640F4F"/>
    <w:rsid w:val="00641620"/>
    <w:rsid w:val="0064239B"/>
    <w:rsid w:val="0064247A"/>
    <w:rsid w:val="0064252A"/>
    <w:rsid w:val="00642E9E"/>
    <w:rsid w:val="00642FFB"/>
    <w:rsid w:val="0064380B"/>
    <w:rsid w:val="00643C2F"/>
    <w:rsid w:val="00644278"/>
    <w:rsid w:val="00644625"/>
    <w:rsid w:val="00644C01"/>
    <w:rsid w:val="00644C83"/>
    <w:rsid w:val="00645314"/>
    <w:rsid w:val="00645AAA"/>
    <w:rsid w:val="00645EE9"/>
    <w:rsid w:val="006469AE"/>
    <w:rsid w:val="00646C13"/>
    <w:rsid w:val="00647276"/>
    <w:rsid w:val="0065002A"/>
    <w:rsid w:val="00650291"/>
    <w:rsid w:val="00650A98"/>
    <w:rsid w:val="00651648"/>
    <w:rsid w:val="0065205B"/>
    <w:rsid w:val="00652518"/>
    <w:rsid w:val="00652B1A"/>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6457"/>
    <w:rsid w:val="00656593"/>
    <w:rsid w:val="0065696A"/>
    <w:rsid w:val="00656E1E"/>
    <w:rsid w:val="00656E9F"/>
    <w:rsid w:val="006573F2"/>
    <w:rsid w:val="006574B9"/>
    <w:rsid w:val="006574DD"/>
    <w:rsid w:val="006578CE"/>
    <w:rsid w:val="00657F49"/>
    <w:rsid w:val="0066005F"/>
    <w:rsid w:val="0066159A"/>
    <w:rsid w:val="0066174C"/>
    <w:rsid w:val="00661ACF"/>
    <w:rsid w:val="00662582"/>
    <w:rsid w:val="006625C1"/>
    <w:rsid w:val="006627E7"/>
    <w:rsid w:val="0066286E"/>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3C"/>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1197"/>
    <w:rsid w:val="006B1A52"/>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7F7"/>
    <w:rsid w:val="006B6FFD"/>
    <w:rsid w:val="006B71DD"/>
    <w:rsid w:val="006B7686"/>
    <w:rsid w:val="006B774E"/>
    <w:rsid w:val="006B7996"/>
    <w:rsid w:val="006C014E"/>
    <w:rsid w:val="006C036E"/>
    <w:rsid w:val="006C0440"/>
    <w:rsid w:val="006C12D0"/>
    <w:rsid w:val="006C16ED"/>
    <w:rsid w:val="006C19FE"/>
    <w:rsid w:val="006C1AF0"/>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2D5"/>
    <w:rsid w:val="006D0339"/>
    <w:rsid w:val="006D0392"/>
    <w:rsid w:val="006D079E"/>
    <w:rsid w:val="006D0CE9"/>
    <w:rsid w:val="006D0FF4"/>
    <w:rsid w:val="006D1139"/>
    <w:rsid w:val="006D1632"/>
    <w:rsid w:val="006D167D"/>
    <w:rsid w:val="006D178F"/>
    <w:rsid w:val="006D1A72"/>
    <w:rsid w:val="006D1B80"/>
    <w:rsid w:val="006D2012"/>
    <w:rsid w:val="006D23B7"/>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5513"/>
    <w:rsid w:val="006D6A81"/>
    <w:rsid w:val="006D6E5A"/>
    <w:rsid w:val="006D7031"/>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760"/>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4C1"/>
    <w:rsid w:val="006F4C8E"/>
    <w:rsid w:val="006F4E04"/>
    <w:rsid w:val="006F533A"/>
    <w:rsid w:val="006F5779"/>
    <w:rsid w:val="006F5F5A"/>
    <w:rsid w:val="006F6391"/>
    <w:rsid w:val="006F6552"/>
    <w:rsid w:val="006F679B"/>
    <w:rsid w:val="006F695C"/>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6AB8"/>
    <w:rsid w:val="00707818"/>
    <w:rsid w:val="00710034"/>
    <w:rsid w:val="0071077E"/>
    <w:rsid w:val="00710DE8"/>
    <w:rsid w:val="00710FA3"/>
    <w:rsid w:val="007118F8"/>
    <w:rsid w:val="00711A0E"/>
    <w:rsid w:val="00711B8B"/>
    <w:rsid w:val="00711E13"/>
    <w:rsid w:val="00712636"/>
    <w:rsid w:val="00712EDA"/>
    <w:rsid w:val="00713004"/>
    <w:rsid w:val="00713815"/>
    <w:rsid w:val="00713AB6"/>
    <w:rsid w:val="00714245"/>
    <w:rsid w:val="007142BB"/>
    <w:rsid w:val="0071483F"/>
    <w:rsid w:val="0071484B"/>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2BD"/>
    <w:rsid w:val="00724375"/>
    <w:rsid w:val="0072442F"/>
    <w:rsid w:val="00724849"/>
    <w:rsid w:val="007253FE"/>
    <w:rsid w:val="00726200"/>
    <w:rsid w:val="00726344"/>
    <w:rsid w:val="00726439"/>
    <w:rsid w:val="007264E5"/>
    <w:rsid w:val="00726555"/>
    <w:rsid w:val="007269C5"/>
    <w:rsid w:val="00726C6F"/>
    <w:rsid w:val="00727DF5"/>
    <w:rsid w:val="00730570"/>
    <w:rsid w:val="0073187A"/>
    <w:rsid w:val="00731F3E"/>
    <w:rsid w:val="00731FD6"/>
    <w:rsid w:val="00733392"/>
    <w:rsid w:val="0073413F"/>
    <w:rsid w:val="007363C3"/>
    <w:rsid w:val="007365E3"/>
    <w:rsid w:val="00737667"/>
    <w:rsid w:val="00737DB0"/>
    <w:rsid w:val="00737F27"/>
    <w:rsid w:val="007403E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3FBC"/>
    <w:rsid w:val="007440A3"/>
    <w:rsid w:val="007445F4"/>
    <w:rsid w:val="00744C28"/>
    <w:rsid w:val="00745595"/>
    <w:rsid w:val="007455B8"/>
    <w:rsid w:val="00745693"/>
    <w:rsid w:val="007463DC"/>
    <w:rsid w:val="00746B6D"/>
    <w:rsid w:val="00746C03"/>
    <w:rsid w:val="00747BCC"/>
    <w:rsid w:val="00747DC7"/>
    <w:rsid w:val="0075029D"/>
    <w:rsid w:val="00751180"/>
    <w:rsid w:val="007515B7"/>
    <w:rsid w:val="00751FC2"/>
    <w:rsid w:val="00753195"/>
    <w:rsid w:val="0075354F"/>
    <w:rsid w:val="00753A34"/>
    <w:rsid w:val="00753C8F"/>
    <w:rsid w:val="00754235"/>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2B2C"/>
    <w:rsid w:val="00763A2A"/>
    <w:rsid w:val="0076429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028"/>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435"/>
    <w:rsid w:val="007875A3"/>
    <w:rsid w:val="00787DFA"/>
    <w:rsid w:val="00787E27"/>
    <w:rsid w:val="00790667"/>
    <w:rsid w:val="00790894"/>
    <w:rsid w:val="00791C9B"/>
    <w:rsid w:val="00792590"/>
    <w:rsid w:val="00792BF7"/>
    <w:rsid w:val="007931B4"/>
    <w:rsid w:val="0079360F"/>
    <w:rsid w:val="00793793"/>
    <w:rsid w:val="00793B5B"/>
    <w:rsid w:val="007940F6"/>
    <w:rsid w:val="007941C2"/>
    <w:rsid w:val="0079486C"/>
    <w:rsid w:val="00794895"/>
    <w:rsid w:val="00795A4A"/>
    <w:rsid w:val="00795F06"/>
    <w:rsid w:val="00797F42"/>
    <w:rsid w:val="00797FC7"/>
    <w:rsid w:val="007A037B"/>
    <w:rsid w:val="007A049F"/>
    <w:rsid w:val="007A0A67"/>
    <w:rsid w:val="007A153C"/>
    <w:rsid w:val="007A266F"/>
    <w:rsid w:val="007A2FB8"/>
    <w:rsid w:val="007A3167"/>
    <w:rsid w:val="007A3BD5"/>
    <w:rsid w:val="007A4C27"/>
    <w:rsid w:val="007A4FCF"/>
    <w:rsid w:val="007A51CA"/>
    <w:rsid w:val="007A51F0"/>
    <w:rsid w:val="007A5434"/>
    <w:rsid w:val="007A54F0"/>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5E15"/>
    <w:rsid w:val="007C6857"/>
    <w:rsid w:val="007C6B91"/>
    <w:rsid w:val="007D0C44"/>
    <w:rsid w:val="007D0D6C"/>
    <w:rsid w:val="007D18DF"/>
    <w:rsid w:val="007D20AB"/>
    <w:rsid w:val="007D214D"/>
    <w:rsid w:val="007D2855"/>
    <w:rsid w:val="007D2AA0"/>
    <w:rsid w:val="007D3A69"/>
    <w:rsid w:val="007D3B6C"/>
    <w:rsid w:val="007D42E5"/>
    <w:rsid w:val="007D49F3"/>
    <w:rsid w:val="007D51B4"/>
    <w:rsid w:val="007D536F"/>
    <w:rsid w:val="007D55FD"/>
    <w:rsid w:val="007D5D3E"/>
    <w:rsid w:val="007D689B"/>
    <w:rsid w:val="007D6C04"/>
    <w:rsid w:val="007D6DFF"/>
    <w:rsid w:val="007D711D"/>
    <w:rsid w:val="007D7583"/>
    <w:rsid w:val="007D7ABB"/>
    <w:rsid w:val="007D7D6E"/>
    <w:rsid w:val="007E09EE"/>
    <w:rsid w:val="007E149C"/>
    <w:rsid w:val="007E2344"/>
    <w:rsid w:val="007E30DA"/>
    <w:rsid w:val="007E3148"/>
    <w:rsid w:val="007E4777"/>
    <w:rsid w:val="007E4B3A"/>
    <w:rsid w:val="007E4F09"/>
    <w:rsid w:val="007E5401"/>
    <w:rsid w:val="007E5CFD"/>
    <w:rsid w:val="007E5D74"/>
    <w:rsid w:val="007E6002"/>
    <w:rsid w:val="007E62B7"/>
    <w:rsid w:val="007E6C6F"/>
    <w:rsid w:val="007E70FD"/>
    <w:rsid w:val="007E7692"/>
    <w:rsid w:val="007E7DA8"/>
    <w:rsid w:val="007F0715"/>
    <w:rsid w:val="007F08BC"/>
    <w:rsid w:val="007F0AA9"/>
    <w:rsid w:val="007F1727"/>
    <w:rsid w:val="007F1746"/>
    <w:rsid w:val="007F1937"/>
    <w:rsid w:val="007F1AA9"/>
    <w:rsid w:val="007F1C35"/>
    <w:rsid w:val="007F20E9"/>
    <w:rsid w:val="007F2EE9"/>
    <w:rsid w:val="007F2FD2"/>
    <w:rsid w:val="007F331E"/>
    <w:rsid w:val="007F3B75"/>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53E"/>
    <w:rsid w:val="008016DF"/>
    <w:rsid w:val="00802240"/>
    <w:rsid w:val="008027A8"/>
    <w:rsid w:val="00802AEC"/>
    <w:rsid w:val="00802DD2"/>
    <w:rsid w:val="00802DDF"/>
    <w:rsid w:val="00802E6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2942"/>
    <w:rsid w:val="008149BD"/>
    <w:rsid w:val="00814A98"/>
    <w:rsid w:val="00815464"/>
    <w:rsid w:val="00815692"/>
    <w:rsid w:val="008167B3"/>
    <w:rsid w:val="00817D78"/>
    <w:rsid w:val="00817F48"/>
    <w:rsid w:val="008203BE"/>
    <w:rsid w:val="008204CD"/>
    <w:rsid w:val="008207E9"/>
    <w:rsid w:val="008207F1"/>
    <w:rsid w:val="008210F4"/>
    <w:rsid w:val="0082127B"/>
    <w:rsid w:val="008213D7"/>
    <w:rsid w:val="00821449"/>
    <w:rsid w:val="008214C1"/>
    <w:rsid w:val="00821698"/>
    <w:rsid w:val="008218C3"/>
    <w:rsid w:val="00821A4D"/>
    <w:rsid w:val="008223C7"/>
    <w:rsid w:val="0082289A"/>
    <w:rsid w:val="00822FCB"/>
    <w:rsid w:val="00823109"/>
    <w:rsid w:val="0082347A"/>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0F6"/>
    <w:rsid w:val="00835606"/>
    <w:rsid w:val="008356EF"/>
    <w:rsid w:val="008358CE"/>
    <w:rsid w:val="00836ABB"/>
    <w:rsid w:val="00836B87"/>
    <w:rsid w:val="00836F58"/>
    <w:rsid w:val="00836F7D"/>
    <w:rsid w:val="00837011"/>
    <w:rsid w:val="00837FCE"/>
    <w:rsid w:val="00840E19"/>
    <w:rsid w:val="0084104A"/>
    <w:rsid w:val="008416DB"/>
    <w:rsid w:val="0084175F"/>
    <w:rsid w:val="00841815"/>
    <w:rsid w:val="008418D2"/>
    <w:rsid w:val="00842435"/>
    <w:rsid w:val="00842AEF"/>
    <w:rsid w:val="008431E1"/>
    <w:rsid w:val="0084385F"/>
    <w:rsid w:val="00843F2D"/>
    <w:rsid w:val="0084419C"/>
    <w:rsid w:val="008442C0"/>
    <w:rsid w:val="008443D8"/>
    <w:rsid w:val="0084449F"/>
    <w:rsid w:val="00844DB9"/>
    <w:rsid w:val="00845AF5"/>
    <w:rsid w:val="00845F05"/>
    <w:rsid w:val="008463D4"/>
    <w:rsid w:val="008468D1"/>
    <w:rsid w:val="00846EC1"/>
    <w:rsid w:val="00847204"/>
    <w:rsid w:val="008478F9"/>
    <w:rsid w:val="00847C25"/>
    <w:rsid w:val="00847EE6"/>
    <w:rsid w:val="00851AB3"/>
    <w:rsid w:val="00851E1C"/>
    <w:rsid w:val="00852137"/>
    <w:rsid w:val="0085264B"/>
    <w:rsid w:val="008528FA"/>
    <w:rsid w:val="00853A3E"/>
    <w:rsid w:val="00853C6D"/>
    <w:rsid w:val="00853C75"/>
    <w:rsid w:val="008543D9"/>
    <w:rsid w:val="008548CC"/>
    <w:rsid w:val="00854D89"/>
    <w:rsid w:val="00855204"/>
    <w:rsid w:val="008556E0"/>
    <w:rsid w:val="00855B02"/>
    <w:rsid w:val="00856096"/>
    <w:rsid w:val="00856152"/>
    <w:rsid w:val="00856353"/>
    <w:rsid w:val="0085682F"/>
    <w:rsid w:val="00856BEB"/>
    <w:rsid w:val="00857BDB"/>
    <w:rsid w:val="00860787"/>
    <w:rsid w:val="00860986"/>
    <w:rsid w:val="00860B57"/>
    <w:rsid w:val="008613FA"/>
    <w:rsid w:val="00862AEB"/>
    <w:rsid w:val="00862C66"/>
    <w:rsid w:val="00862CF7"/>
    <w:rsid w:val="00863361"/>
    <w:rsid w:val="00863566"/>
    <w:rsid w:val="00863910"/>
    <w:rsid w:val="00863C49"/>
    <w:rsid w:val="00864B95"/>
    <w:rsid w:val="00865104"/>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716"/>
    <w:rsid w:val="0087712E"/>
    <w:rsid w:val="00877DB6"/>
    <w:rsid w:val="00880EEB"/>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262"/>
    <w:rsid w:val="008936CD"/>
    <w:rsid w:val="00893827"/>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A8B"/>
    <w:rsid w:val="008A4BE7"/>
    <w:rsid w:val="008A6920"/>
    <w:rsid w:val="008A6F1E"/>
    <w:rsid w:val="008A7CDE"/>
    <w:rsid w:val="008B042F"/>
    <w:rsid w:val="008B06B4"/>
    <w:rsid w:val="008B091E"/>
    <w:rsid w:val="008B0A66"/>
    <w:rsid w:val="008B0F94"/>
    <w:rsid w:val="008B2194"/>
    <w:rsid w:val="008B2555"/>
    <w:rsid w:val="008B26FB"/>
    <w:rsid w:val="008B2933"/>
    <w:rsid w:val="008B29F3"/>
    <w:rsid w:val="008B2E89"/>
    <w:rsid w:val="008B3EA4"/>
    <w:rsid w:val="008B45E7"/>
    <w:rsid w:val="008B471E"/>
    <w:rsid w:val="008B4C2C"/>
    <w:rsid w:val="008B5290"/>
    <w:rsid w:val="008B5392"/>
    <w:rsid w:val="008B55FA"/>
    <w:rsid w:val="008B60A7"/>
    <w:rsid w:val="008B6D94"/>
    <w:rsid w:val="008B6FEB"/>
    <w:rsid w:val="008B7C27"/>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DAD"/>
    <w:rsid w:val="008D1338"/>
    <w:rsid w:val="008D1B41"/>
    <w:rsid w:val="008D1B7C"/>
    <w:rsid w:val="008D1BF1"/>
    <w:rsid w:val="008D1CB3"/>
    <w:rsid w:val="008D267A"/>
    <w:rsid w:val="008D33D5"/>
    <w:rsid w:val="008D39F4"/>
    <w:rsid w:val="008D3BB5"/>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1DD"/>
    <w:rsid w:val="008E041E"/>
    <w:rsid w:val="008E0841"/>
    <w:rsid w:val="008E0E7A"/>
    <w:rsid w:val="008E0F52"/>
    <w:rsid w:val="008E11D3"/>
    <w:rsid w:val="008E1297"/>
    <w:rsid w:val="008E135B"/>
    <w:rsid w:val="008E169F"/>
    <w:rsid w:val="008E1710"/>
    <w:rsid w:val="008E1E76"/>
    <w:rsid w:val="008E20F9"/>
    <w:rsid w:val="008E22E8"/>
    <w:rsid w:val="008E2314"/>
    <w:rsid w:val="008E243F"/>
    <w:rsid w:val="008E2A18"/>
    <w:rsid w:val="008E2BBE"/>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0E41"/>
    <w:rsid w:val="008F1678"/>
    <w:rsid w:val="008F1901"/>
    <w:rsid w:val="008F1ADD"/>
    <w:rsid w:val="008F243B"/>
    <w:rsid w:val="008F26EA"/>
    <w:rsid w:val="008F2B28"/>
    <w:rsid w:val="008F4419"/>
    <w:rsid w:val="008F4454"/>
    <w:rsid w:val="008F49CC"/>
    <w:rsid w:val="008F4B84"/>
    <w:rsid w:val="008F529C"/>
    <w:rsid w:val="008F52A9"/>
    <w:rsid w:val="008F5893"/>
    <w:rsid w:val="008F68E4"/>
    <w:rsid w:val="008F69D1"/>
    <w:rsid w:val="008F6DC2"/>
    <w:rsid w:val="008F7792"/>
    <w:rsid w:val="008F7BBB"/>
    <w:rsid w:val="009005A8"/>
    <w:rsid w:val="00900708"/>
    <w:rsid w:val="00900FD6"/>
    <w:rsid w:val="0090127B"/>
    <w:rsid w:val="009013EF"/>
    <w:rsid w:val="00901460"/>
    <w:rsid w:val="009016C9"/>
    <w:rsid w:val="00901762"/>
    <w:rsid w:val="0090191F"/>
    <w:rsid w:val="00901C62"/>
    <w:rsid w:val="0090297C"/>
    <w:rsid w:val="009034CB"/>
    <w:rsid w:val="00903702"/>
    <w:rsid w:val="00903962"/>
    <w:rsid w:val="009049EB"/>
    <w:rsid w:val="00904A56"/>
    <w:rsid w:val="00904A88"/>
    <w:rsid w:val="00904C9C"/>
    <w:rsid w:val="00904E5D"/>
    <w:rsid w:val="00905112"/>
    <w:rsid w:val="00905244"/>
    <w:rsid w:val="0090580D"/>
    <w:rsid w:val="00905B5C"/>
    <w:rsid w:val="00906243"/>
    <w:rsid w:val="009063E6"/>
    <w:rsid w:val="00906AF6"/>
    <w:rsid w:val="009073A1"/>
    <w:rsid w:val="0091019E"/>
    <w:rsid w:val="00910AFF"/>
    <w:rsid w:val="00910E08"/>
    <w:rsid w:val="0091108B"/>
    <w:rsid w:val="00911609"/>
    <w:rsid w:val="0091294E"/>
    <w:rsid w:val="009132E6"/>
    <w:rsid w:val="00913834"/>
    <w:rsid w:val="00914594"/>
    <w:rsid w:val="00914C32"/>
    <w:rsid w:val="0091519C"/>
    <w:rsid w:val="009152E9"/>
    <w:rsid w:val="00915813"/>
    <w:rsid w:val="00915B81"/>
    <w:rsid w:val="00915E48"/>
    <w:rsid w:val="00916157"/>
    <w:rsid w:val="00916A0A"/>
    <w:rsid w:val="0091704E"/>
    <w:rsid w:val="00917473"/>
    <w:rsid w:val="009178AE"/>
    <w:rsid w:val="00917A9D"/>
    <w:rsid w:val="00917C15"/>
    <w:rsid w:val="00920223"/>
    <w:rsid w:val="009206A4"/>
    <w:rsid w:val="00921191"/>
    <w:rsid w:val="009211DD"/>
    <w:rsid w:val="009225F6"/>
    <w:rsid w:val="00922619"/>
    <w:rsid w:val="009233A9"/>
    <w:rsid w:val="009237FA"/>
    <w:rsid w:val="0092385F"/>
    <w:rsid w:val="009238B7"/>
    <w:rsid w:val="009241D4"/>
    <w:rsid w:val="00925945"/>
    <w:rsid w:val="00925A4D"/>
    <w:rsid w:val="00925BC6"/>
    <w:rsid w:val="009260BA"/>
    <w:rsid w:val="0092636F"/>
    <w:rsid w:val="00926B9C"/>
    <w:rsid w:val="00926E58"/>
    <w:rsid w:val="009271F3"/>
    <w:rsid w:val="00927523"/>
    <w:rsid w:val="009275A7"/>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78"/>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4F6"/>
    <w:rsid w:val="00940E2D"/>
    <w:rsid w:val="009412A4"/>
    <w:rsid w:val="00941435"/>
    <w:rsid w:val="00941720"/>
    <w:rsid w:val="00941D0D"/>
    <w:rsid w:val="009421FD"/>
    <w:rsid w:val="009426A7"/>
    <w:rsid w:val="00942973"/>
    <w:rsid w:val="00943277"/>
    <w:rsid w:val="0094360E"/>
    <w:rsid w:val="009439DF"/>
    <w:rsid w:val="00943E13"/>
    <w:rsid w:val="0094506C"/>
    <w:rsid w:val="00945637"/>
    <w:rsid w:val="00945CE3"/>
    <w:rsid w:val="00945D49"/>
    <w:rsid w:val="00946D8C"/>
    <w:rsid w:val="009472C4"/>
    <w:rsid w:val="0094732C"/>
    <w:rsid w:val="00947472"/>
    <w:rsid w:val="00947A4B"/>
    <w:rsid w:val="00947B07"/>
    <w:rsid w:val="00947FD0"/>
    <w:rsid w:val="00950449"/>
    <w:rsid w:val="00950A51"/>
    <w:rsid w:val="00950B01"/>
    <w:rsid w:val="00950B99"/>
    <w:rsid w:val="00950EE2"/>
    <w:rsid w:val="00951808"/>
    <w:rsid w:val="00952201"/>
    <w:rsid w:val="00952250"/>
    <w:rsid w:val="00952941"/>
    <w:rsid w:val="00952A36"/>
    <w:rsid w:val="00952DD3"/>
    <w:rsid w:val="009544D2"/>
    <w:rsid w:val="009552A7"/>
    <w:rsid w:val="00955CE5"/>
    <w:rsid w:val="0095610C"/>
    <w:rsid w:val="00956450"/>
    <w:rsid w:val="009564D2"/>
    <w:rsid w:val="009566CE"/>
    <w:rsid w:val="00956CB5"/>
    <w:rsid w:val="00957883"/>
    <w:rsid w:val="00960011"/>
    <w:rsid w:val="00960502"/>
    <w:rsid w:val="009608BC"/>
    <w:rsid w:val="00961BC9"/>
    <w:rsid w:val="009624CC"/>
    <w:rsid w:val="00962F1A"/>
    <w:rsid w:val="009630E8"/>
    <w:rsid w:val="00963202"/>
    <w:rsid w:val="00963565"/>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11DC"/>
    <w:rsid w:val="0097146B"/>
    <w:rsid w:val="00971506"/>
    <w:rsid w:val="00971579"/>
    <w:rsid w:val="00971C28"/>
    <w:rsid w:val="009726D2"/>
    <w:rsid w:val="00972FE4"/>
    <w:rsid w:val="009730E7"/>
    <w:rsid w:val="0097324C"/>
    <w:rsid w:val="0097330E"/>
    <w:rsid w:val="00973587"/>
    <w:rsid w:val="00974AAC"/>
    <w:rsid w:val="00974DC5"/>
    <w:rsid w:val="00975DB9"/>
    <w:rsid w:val="00976034"/>
    <w:rsid w:val="00976401"/>
    <w:rsid w:val="00976E48"/>
    <w:rsid w:val="009778E4"/>
    <w:rsid w:val="009779AE"/>
    <w:rsid w:val="00977D00"/>
    <w:rsid w:val="00977E14"/>
    <w:rsid w:val="009803E4"/>
    <w:rsid w:val="00980694"/>
    <w:rsid w:val="0098096E"/>
    <w:rsid w:val="00981F78"/>
    <w:rsid w:val="00982761"/>
    <w:rsid w:val="009832A8"/>
    <w:rsid w:val="009836B9"/>
    <w:rsid w:val="009837B0"/>
    <w:rsid w:val="009838AB"/>
    <w:rsid w:val="009844A4"/>
    <w:rsid w:val="009845D9"/>
    <w:rsid w:val="009847B3"/>
    <w:rsid w:val="00984829"/>
    <w:rsid w:val="009849B0"/>
    <w:rsid w:val="009849E8"/>
    <w:rsid w:val="00984A39"/>
    <w:rsid w:val="00984E2D"/>
    <w:rsid w:val="00984F54"/>
    <w:rsid w:val="00984F5F"/>
    <w:rsid w:val="009854E3"/>
    <w:rsid w:val="009856C7"/>
    <w:rsid w:val="00985B9D"/>
    <w:rsid w:val="00985EF7"/>
    <w:rsid w:val="009864C4"/>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511B"/>
    <w:rsid w:val="009957BE"/>
    <w:rsid w:val="00995E19"/>
    <w:rsid w:val="00995FB8"/>
    <w:rsid w:val="009960BE"/>
    <w:rsid w:val="00996207"/>
    <w:rsid w:val="009962C9"/>
    <w:rsid w:val="00996841"/>
    <w:rsid w:val="00996B25"/>
    <w:rsid w:val="0099744D"/>
    <w:rsid w:val="00997D81"/>
    <w:rsid w:val="009A017B"/>
    <w:rsid w:val="009A01B0"/>
    <w:rsid w:val="009A0D0C"/>
    <w:rsid w:val="009A0DB0"/>
    <w:rsid w:val="009A1D73"/>
    <w:rsid w:val="009A25A8"/>
    <w:rsid w:val="009A260C"/>
    <w:rsid w:val="009A2836"/>
    <w:rsid w:val="009A33BE"/>
    <w:rsid w:val="009A364C"/>
    <w:rsid w:val="009A36D5"/>
    <w:rsid w:val="009A3AD3"/>
    <w:rsid w:val="009A3AFD"/>
    <w:rsid w:val="009A3FBF"/>
    <w:rsid w:val="009A42FE"/>
    <w:rsid w:val="009A4373"/>
    <w:rsid w:val="009A47F9"/>
    <w:rsid w:val="009A4A03"/>
    <w:rsid w:val="009A4BE6"/>
    <w:rsid w:val="009A521E"/>
    <w:rsid w:val="009A6184"/>
    <w:rsid w:val="009A6287"/>
    <w:rsid w:val="009A6416"/>
    <w:rsid w:val="009A6C80"/>
    <w:rsid w:val="009A6E4A"/>
    <w:rsid w:val="009A79E0"/>
    <w:rsid w:val="009A7A21"/>
    <w:rsid w:val="009B0222"/>
    <w:rsid w:val="009B0D60"/>
    <w:rsid w:val="009B1236"/>
    <w:rsid w:val="009B12DF"/>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D92"/>
    <w:rsid w:val="009C4EB2"/>
    <w:rsid w:val="009C51D5"/>
    <w:rsid w:val="009C56FA"/>
    <w:rsid w:val="009C57B6"/>
    <w:rsid w:val="009C5AFE"/>
    <w:rsid w:val="009C5B06"/>
    <w:rsid w:val="009C5B5C"/>
    <w:rsid w:val="009C5B86"/>
    <w:rsid w:val="009C671F"/>
    <w:rsid w:val="009C67BB"/>
    <w:rsid w:val="009C6B52"/>
    <w:rsid w:val="009C7119"/>
    <w:rsid w:val="009C760A"/>
    <w:rsid w:val="009D0004"/>
    <w:rsid w:val="009D1CE4"/>
    <w:rsid w:val="009D2283"/>
    <w:rsid w:val="009D29AD"/>
    <w:rsid w:val="009D3196"/>
    <w:rsid w:val="009D35A2"/>
    <w:rsid w:val="009D3A2A"/>
    <w:rsid w:val="009D3BFF"/>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2AB"/>
    <w:rsid w:val="009E035C"/>
    <w:rsid w:val="009E0590"/>
    <w:rsid w:val="009E0941"/>
    <w:rsid w:val="009E0D84"/>
    <w:rsid w:val="009E128E"/>
    <w:rsid w:val="009E13B0"/>
    <w:rsid w:val="009E13D9"/>
    <w:rsid w:val="009E1441"/>
    <w:rsid w:val="009E1591"/>
    <w:rsid w:val="009E19CB"/>
    <w:rsid w:val="009E1AE6"/>
    <w:rsid w:val="009E1F03"/>
    <w:rsid w:val="009E22D2"/>
    <w:rsid w:val="009E254A"/>
    <w:rsid w:val="009E27EB"/>
    <w:rsid w:val="009E2F05"/>
    <w:rsid w:val="009E2F0F"/>
    <w:rsid w:val="009E30F4"/>
    <w:rsid w:val="009E3580"/>
    <w:rsid w:val="009E35C2"/>
    <w:rsid w:val="009E3A65"/>
    <w:rsid w:val="009E3F19"/>
    <w:rsid w:val="009E418E"/>
    <w:rsid w:val="009E419A"/>
    <w:rsid w:val="009E4444"/>
    <w:rsid w:val="009E4C48"/>
    <w:rsid w:val="009E5589"/>
    <w:rsid w:val="009E5689"/>
    <w:rsid w:val="009E588F"/>
    <w:rsid w:val="009E5AF5"/>
    <w:rsid w:val="009E627D"/>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1FA1"/>
    <w:rsid w:val="009F2B6A"/>
    <w:rsid w:val="009F3485"/>
    <w:rsid w:val="009F3D87"/>
    <w:rsid w:val="009F41E4"/>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2F7D"/>
    <w:rsid w:val="00A03059"/>
    <w:rsid w:val="00A03420"/>
    <w:rsid w:val="00A036BA"/>
    <w:rsid w:val="00A03C77"/>
    <w:rsid w:val="00A0403A"/>
    <w:rsid w:val="00A040AC"/>
    <w:rsid w:val="00A043E3"/>
    <w:rsid w:val="00A04508"/>
    <w:rsid w:val="00A04A3D"/>
    <w:rsid w:val="00A0574A"/>
    <w:rsid w:val="00A05C6C"/>
    <w:rsid w:val="00A05FC1"/>
    <w:rsid w:val="00A06B2E"/>
    <w:rsid w:val="00A073AA"/>
    <w:rsid w:val="00A078AA"/>
    <w:rsid w:val="00A078C7"/>
    <w:rsid w:val="00A07C3C"/>
    <w:rsid w:val="00A10156"/>
    <w:rsid w:val="00A111E1"/>
    <w:rsid w:val="00A11488"/>
    <w:rsid w:val="00A120F0"/>
    <w:rsid w:val="00A13DCB"/>
    <w:rsid w:val="00A13EC0"/>
    <w:rsid w:val="00A15067"/>
    <w:rsid w:val="00A155CB"/>
    <w:rsid w:val="00A15BBF"/>
    <w:rsid w:val="00A16419"/>
    <w:rsid w:val="00A17410"/>
    <w:rsid w:val="00A17B50"/>
    <w:rsid w:val="00A2024B"/>
    <w:rsid w:val="00A20D44"/>
    <w:rsid w:val="00A2186C"/>
    <w:rsid w:val="00A21D61"/>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6A4"/>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7D6"/>
    <w:rsid w:val="00A37F68"/>
    <w:rsid w:val="00A40439"/>
    <w:rsid w:val="00A40CB1"/>
    <w:rsid w:val="00A40CD6"/>
    <w:rsid w:val="00A40DFB"/>
    <w:rsid w:val="00A4110D"/>
    <w:rsid w:val="00A41946"/>
    <w:rsid w:val="00A419B3"/>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08"/>
    <w:rsid w:val="00A46890"/>
    <w:rsid w:val="00A46AB2"/>
    <w:rsid w:val="00A46D75"/>
    <w:rsid w:val="00A47952"/>
    <w:rsid w:val="00A47ADE"/>
    <w:rsid w:val="00A5026F"/>
    <w:rsid w:val="00A50367"/>
    <w:rsid w:val="00A50461"/>
    <w:rsid w:val="00A509FC"/>
    <w:rsid w:val="00A50AC8"/>
    <w:rsid w:val="00A52AB5"/>
    <w:rsid w:val="00A52E06"/>
    <w:rsid w:val="00A539BC"/>
    <w:rsid w:val="00A53A2A"/>
    <w:rsid w:val="00A53AFE"/>
    <w:rsid w:val="00A54DED"/>
    <w:rsid w:val="00A550AF"/>
    <w:rsid w:val="00A5620C"/>
    <w:rsid w:val="00A56895"/>
    <w:rsid w:val="00A56900"/>
    <w:rsid w:val="00A569FC"/>
    <w:rsid w:val="00A56B17"/>
    <w:rsid w:val="00A56EC5"/>
    <w:rsid w:val="00A56F3F"/>
    <w:rsid w:val="00A57C29"/>
    <w:rsid w:val="00A57CEE"/>
    <w:rsid w:val="00A57E34"/>
    <w:rsid w:val="00A60759"/>
    <w:rsid w:val="00A6095B"/>
    <w:rsid w:val="00A60A01"/>
    <w:rsid w:val="00A60B29"/>
    <w:rsid w:val="00A61007"/>
    <w:rsid w:val="00A615DE"/>
    <w:rsid w:val="00A616C9"/>
    <w:rsid w:val="00A61CB8"/>
    <w:rsid w:val="00A61F5F"/>
    <w:rsid w:val="00A62884"/>
    <w:rsid w:val="00A62CC6"/>
    <w:rsid w:val="00A63472"/>
    <w:rsid w:val="00A63978"/>
    <w:rsid w:val="00A63B8B"/>
    <w:rsid w:val="00A65371"/>
    <w:rsid w:val="00A65CD4"/>
    <w:rsid w:val="00A662EC"/>
    <w:rsid w:val="00A66510"/>
    <w:rsid w:val="00A67187"/>
    <w:rsid w:val="00A6753A"/>
    <w:rsid w:val="00A67EC3"/>
    <w:rsid w:val="00A70B13"/>
    <w:rsid w:val="00A710D4"/>
    <w:rsid w:val="00A71566"/>
    <w:rsid w:val="00A717A8"/>
    <w:rsid w:val="00A720C2"/>
    <w:rsid w:val="00A7217E"/>
    <w:rsid w:val="00A7369A"/>
    <w:rsid w:val="00A739B2"/>
    <w:rsid w:val="00A74253"/>
    <w:rsid w:val="00A74499"/>
    <w:rsid w:val="00A74514"/>
    <w:rsid w:val="00A74DA3"/>
    <w:rsid w:val="00A75457"/>
    <w:rsid w:val="00A755DE"/>
    <w:rsid w:val="00A75756"/>
    <w:rsid w:val="00A75AA8"/>
    <w:rsid w:val="00A760A3"/>
    <w:rsid w:val="00A76338"/>
    <w:rsid w:val="00A768E6"/>
    <w:rsid w:val="00A76A6A"/>
    <w:rsid w:val="00A77907"/>
    <w:rsid w:val="00A8046C"/>
    <w:rsid w:val="00A807C1"/>
    <w:rsid w:val="00A808E7"/>
    <w:rsid w:val="00A80B36"/>
    <w:rsid w:val="00A80DD0"/>
    <w:rsid w:val="00A812D0"/>
    <w:rsid w:val="00A82317"/>
    <w:rsid w:val="00A8312A"/>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2B"/>
    <w:rsid w:val="00A92FB2"/>
    <w:rsid w:val="00A938E6"/>
    <w:rsid w:val="00A93B69"/>
    <w:rsid w:val="00A93FE5"/>
    <w:rsid w:val="00A943B4"/>
    <w:rsid w:val="00A948EF"/>
    <w:rsid w:val="00A9520A"/>
    <w:rsid w:val="00A9537B"/>
    <w:rsid w:val="00A9542F"/>
    <w:rsid w:val="00A9544F"/>
    <w:rsid w:val="00A95DE6"/>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614"/>
    <w:rsid w:val="00AA7933"/>
    <w:rsid w:val="00AA7B4F"/>
    <w:rsid w:val="00AA7E5A"/>
    <w:rsid w:val="00AA7F60"/>
    <w:rsid w:val="00AB0376"/>
    <w:rsid w:val="00AB071F"/>
    <w:rsid w:val="00AB07C3"/>
    <w:rsid w:val="00AB0B0A"/>
    <w:rsid w:val="00AB1FCC"/>
    <w:rsid w:val="00AB2409"/>
    <w:rsid w:val="00AB2452"/>
    <w:rsid w:val="00AB290F"/>
    <w:rsid w:val="00AB298C"/>
    <w:rsid w:val="00AB3C98"/>
    <w:rsid w:val="00AB493B"/>
    <w:rsid w:val="00AB5519"/>
    <w:rsid w:val="00AB5EF6"/>
    <w:rsid w:val="00AB6048"/>
    <w:rsid w:val="00AB6207"/>
    <w:rsid w:val="00AB6441"/>
    <w:rsid w:val="00AB6565"/>
    <w:rsid w:val="00AB694B"/>
    <w:rsid w:val="00AB70E3"/>
    <w:rsid w:val="00AB7367"/>
    <w:rsid w:val="00AB77E6"/>
    <w:rsid w:val="00AB7E89"/>
    <w:rsid w:val="00AC02C1"/>
    <w:rsid w:val="00AC0AB6"/>
    <w:rsid w:val="00AC0D33"/>
    <w:rsid w:val="00AC1499"/>
    <w:rsid w:val="00AC1916"/>
    <w:rsid w:val="00AC194F"/>
    <w:rsid w:val="00AC1C26"/>
    <w:rsid w:val="00AC1C80"/>
    <w:rsid w:val="00AC1E44"/>
    <w:rsid w:val="00AC1F85"/>
    <w:rsid w:val="00AC1FCD"/>
    <w:rsid w:val="00AC20D4"/>
    <w:rsid w:val="00AC236A"/>
    <w:rsid w:val="00AC2F36"/>
    <w:rsid w:val="00AC3B2E"/>
    <w:rsid w:val="00AC3D37"/>
    <w:rsid w:val="00AC5065"/>
    <w:rsid w:val="00AC5746"/>
    <w:rsid w:val="00AC5762"/>
    <w:rsid w:val="00AC589B"/>
    <w:rsid w:val="00AC6C8E"/>
    <w:rsid w:val="00AC6F34"/>
    <w:rsid w:val="00AC70B0"/>
    <w:rsid w:val="00AC7460"/>
    <w:rsid w:val="00AD0C33"/>
    <w:rsid w:val="00AD0CB7"/>
    <w:rsid w:val="00AD1E16"/>
    <w:rsid w:val="00AD20CE"/>
    <w:rsid w:val="00AD226B"/>
    <w:rsid w:val="00AD2A64"/>
    <w:rsid w:val="00AD3162"/>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5C0F"/>
    <w:rsid w:val="00AF6C0B"/>
    <w:rsid w:val="00AF7CF9"/>
    <w:rsid w:val="00B0019B"/>
    <w:rsid w:val="00B007B6"/>
    <w:rsid w:val="00B00DF2"/>
    <w:rsid w:val="00B013AE"/>
    <w:rsid w:val="00B0166A"/>
    <w:rsid w:val="00B01737"/>
    <w:rsid w:val="00B0191E"/>
    <w:rsid w:val="00B01C43"/>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A3A"/>
    <w:rsid w:val="00B07D0E"/>
    <w:rsid w:val="00B07E53"/>
    <w:rsid w:val="00B104C6"/>
    <w:rsid w:val="00B1051A"/>
    <w:rsid w:val="00B10BCE"/>
    <w:rsid w:val="00B12DF5"/>
    <w:rsid w:val="00B12F00"/>
    <w:rsid w:val="00B12F7F"/>
    <w:rsid w:val="00B12FC7"/>
    <w:rsid w:val="00B1336C"/>
    <w:rsid w:val="00B133E1"/>
    <w:rsid w:val="00B13CF8"/>
    <w:rsid w:val="00B15076"/>
    <w:rsid w:val="00B1513F"/>
    <w:rsid w:val="00B15201"/>
    <w:rsid w:val="00B157F6"/>
    <w:rsid w:val="00B159A0"/>
    <w:rsid w:val="00B15A77"/>
    <w:rsid w:val="00B15B52"/>
    <w:rsid w:val="00B175E8"/>
    <w:rsid w:val="00B1797A"/>
    <w:rsid w:val="00B2019B"/>
    <w:rsid w:val="00B204BD"/>
    <w:rsid w:val="00B205C5"/>
    <w:rsid w:val="00B2086D"/>
    <w:rsid w:val="00B20D1C"/>
    <w:rsid w:val="00B215D9"/>
    <w:rsid w:val="00B21987"/>
    <w:rsid w:val="00B22E45"/>
    <w:rsid w:val="00B2321B"/>
    <w:rsid w:val="00B23329"/>
    <w:rsid w:val="00B23502"/>
    <w:rsid w:val="00B2358D"/>
    <w:rsid w:val="00B23A7B"/>
    <w:rsid w:val="00B2474B"/>
    <w:rsid w:val="00B24762"/>
    <w:rsid w:val="00B24EA4"/>
    <w:rsid w:val="00B253AB"/>
    <w:rsid w:val="00B25744"/>
    <w:rsid w:val="00B25850"/>
    <w:rsid w:val="00B2604E"/>
    <w:rsid w:val="00B26557"/>
    <w:rsid w:val="00B26A85"/>
    <w:rsid w:val="00B26E08"/>
    <w:rsid w:val="00B27B69"/>
    <w:rsid w:val="00B27D98"/>
    <w:rsid w:val="00B3000E"/>
    <w:rsid w:val="00B304F9"/>
    <w:rsid w:val="00B30738"/>
    <w:rsid w:val="00B30BE3"/>
    <w:rsid w:val="00B3115A"/>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1AD"/>
    <w:rsid w:val="00B444A0"/>
    <w:rsid w:val="00B44525"/>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893"/>
    <w:rsid w:val="00B64AE9"/>
    <w:rsid w:val="00B64E9E"/>
    <w:rsid w:val="00B6504A"/>
    <w:rsid w:val="00B65687"/>
    <w:rsid w:val="00B657C7"/>
    <w:rsid w:val="00B65CBD"/>
    <w:rsid w:val="00B66066"/>
    <w:rsid w:val="00B66384"/>
    <w:rsid w:val="00B6669E"/>
    <w:rsid w:val="00B67333"/>
    <w:rsid w:val="00B67F29"/>
    <w:rsid w:val="00B70161"/>
    <w:rsid w:val="00B70251"/>
    <w:rsid w:val="00B706F0"/>
    <w:rsid w:val="00B707C0"/>
    <w:rsid w:val="00B70CA2"/>
    <w:rsid w:val="00B717E3"/>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B49"/>
    <w:rsid w:val="00B86D10"/>
    <w:rsid w:val="00B876C1"/>
    <w:rsid w:val="00B8799E"/>
    <w:rsid w:val="00B87CAE"/>
    <w:rsid w:val="00B87EF1"/>
    <w:rsid w:val="00B91D73"/>
    <w:rsid w:val="00B92255"/>
    <w:rsid w:val="00B925D5"/>
    <w:rsid w:val="00B927B4"/>
    <w:rsid w:val="00B92EC7"/>
    <w:rsid w:val="00B93008"/>
    <w:rsid w:val="00B9343A"/>
    <w:rsid w:val="00B9378B"/>
    <w:rsid w:val="00B93AC4"/>
    <w:rsid w:val="00B944DA"/>
    <w:rsid w:val="00B9483D"/>
    <w:rsid w:val="00B94C53"/>
    <w:rsid w:val="00B94C9F"/>
    <w:rsid w:val="00B94E0E"/>
    <w:rsid w:val="00B957D5"/>
    <w:rsid w:val="00B95BAF"/>
    <w:rsid w:val="00B95BF9"/>
    <w:rsid w:val="00B95ED7"/>
    <w:rsid w:val="00B960A1"/>
    <w:rsid w:val="00B960C7"/>
    <w:rsid w:val="00B9643E"/>
    <w:rsid w:val="00B96A82"/>
    <w:rsid w:val="00B96DC2"/>
    <w:rsid w:val="00B9738A"/>
    <w:rsid w:val="00B975FF"/>
    <w:rsid w:val="00B97971"/>
    <w:rsid w:val="00BA2066"/>
    <w:rsid w:val="00BA2794"/>
    <w:rsid w:val="00BA3991"/>
    <w:rsid w:val="00BA3C0C"/>
    <w:rsid w:val="00BA3E3E"/>
    <w:rsid w:val="00BA4227"/>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AFB"/>
    <w:rsid w:val="00BB5C8D"/>
    <w:rsid w:val="00BB602E"/>
    <w:rsid w:val="00BB6434"/>
    <w:rsid w:val="00BB665A"/>
    <w:rsid w:val="00BB6ACC"/>
    <w:rsid w:val="00BB6C7A"/>
    <w:rsid w:val="00BB6E8E"/>
    <w:rsid w:val="00BB76F6"/>
    <w:rsid w:val="00BB7832"/>
    <w:rsid w:val="00BB7B33"/>
    <w:rsid w:val="00BC0661"/>
    <w:rsid w:val="00BC0CC4"/>
    <w:rsid w:val="00BC0E3B"/>
    <w:rsid w:val="00BC1B36"/>
    <w:rsid w:val="00BC2158"/>
    <w:rsid w:val="00BC2762"/>
    <w:rsid w:val="00BC2858"/>
    <w:rsid w:val="00BC330C"/>
    <w:rsid w:val="00BC3759"/>
    <w:rsid w:val="00BC3841"/>
    <w:rsid w:val="00BC3EAB"/>
    <w:rsid w:val="00BC401B"/>
    <w:rsid w:val="00BC5AA7"/>
    <w:rsid w:val="00BC5B87"/>
    <w:rsid w:val="00BC621B"/>
    <w:rsid w:val="00BC655E"/>
    <w:rsid w:val="00BC6642"/>
    <w:rsid w:val="00BC74BB"/>
    <w:rsid w:val="00BC78C6"/>
    <w:rsid w:val="00BC7F1F"/>
    <w:rsid w:val="00BD0600"/>
    <w:rsid w:val="00BD0A01"/>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6C39"/>
    <w:rsid w:val="00BD7746"/>
    <w:rsid w:val="00BD7790"/>
    <w:rsid w:val="00BE0287"/>
    <w:rsid w:val="00BE02A5"/>
    <w:rsid w:val="00BE02B4"/>
    <w:rsid w:val="00BE062D"/>
    <w:rsid w:val="00BE126C"/>
    <w:rsid w:val="00BE14E1"/>
    <w:rsid w:val="00BE167C"/>
    <w:rsid w:val="00BE1822"/>
    <w:rsid w:val="00BE1946"/>
    <w:rsid w:val="00BE1A3E"/>
    <w:rsid w:val="00BE1C28"/>
    <w:rsid w:val="00BE2023"/>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B5F"/>
    <w:rsid w:val="00BF42C0"/>
    <w:rsid w:val="00BF4471"/>
    <w:rsid w:val="00BF4F90"/>
    <w:rsid w:val="00BF522D"/>
    <w:rsid w:val="00BF5336"/>
    <w:rsid w:val="00BF642F"/>
    <w:rsid w:val="00BF6646"/>
    <w:rsid w:val="00BF6780"/>
    <w:rsid w:val="00BF6DF6"/>
    <w:rsid w:val="00BF76EB"/>
    <w:rsid w:val="00BF7786"/>
    <w:rsid w:val="00BF7E9B"/>
    <w:rsid w:val="00BF7FE5"/>
    <w:rsid w:val="00C0037D"/>
    <w:rsid w:val="00C01541"/>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0A3"/>
    <w:rsid w:val="00C101B6"/>
    <w:rsid w:val="00C10381"/>
    <w:rsid w:val="00C105F3"/>
    <w:rsid w:val="00C10671"/>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6DF"/>
    <w:rsid w:val="00C30E3D"/>
    <w:rsid w:val="00C31BA6"/>
    <w:rsid w:val="00C3253D"/>
    <w:rsid w:val="00C342F0"/>
    <w:rsid w:val="00C3550C"/>
    <w:rsid w:val="00C35556"/>
    <w:rsid w:val="00C35D24"/>
    <w:rsid w:val="00C35E7A"/>
    <w:rsid w:val="00C36388"/>
    <w:rsid w:val="00C3658F"/>
    <w:rsid w:val="00C371E7"/>
    <w:rsid w:val="00C37315"/>
    <w:rsid w:val="00C374CC"/>
    <w:rsid w:val="00C400A1"/>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7732"/>
    <w:rsid w:val="00C47A87"/>
    <w:rsid w:val="00C500FF"/>
    <w:rsid w:val="00C5092C"/>
    <w:rsid w:val="00C50B1E"/>
    <w:rsid w:val="00C50C85"/>
    <w:rsid w:val="00C50D35"/>
    <w:rsid w:val="00C50E7B"/>
    <w:rsid w:val="00C515E1"/>
    <w:rsid w:val="00C51A13"/>
    <w:rsid w:val="00C52652"/>
    <w:rsid w:val="00C527DC"/>
    <w:rsid w:val="00C52AC7"/>
    <w:rsid w:val="00C52D2A"/>
    <w:rsid w:val="00C5308C"/>
    <w:rsid w:val="00C53C08"/>
    <w:rsid w:val="00C53D7A"/>
    <w:rsid w:val="00C54095"/>
    <w:rsid w:val="00C54862"/>
    <w:rsid w:val="00C5596B"/>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BCC"/>
    <w:rsid w:val="00C63D80"/>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C07"/>
    <w:rsid w:val="00C74E4F"/>
    <w:rsid w:val="00C75844"/>
    <w:rsid w:val="00C75949"/>
    <w:rsid w:val="00C75EA6"/>
    <w:rsid w:val="00C75F0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0FAB"/>
    <w:rsid w:val="00C9101B"/>
    <w:rsid w:val="00C910D7"/>
    <w:rsid w:val="00C91840"/>
    <w:rsid w:val="00C91B64"/>
    <w:rsid w:val="00C91CDC"/>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97DD7"/>
    <w:rsid w:val="00CA0BB5"/>
    <w:rsid w:val="00CA0CB7"/>
    <w:rsid w:val="00CA0DD7"/>
    <w:rsid w:val="00CA18AE"/>
    <w:rsid w:val="00CA1A53"/>
    <w:rsid w:val="00CA1AE9"/>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0B4"/>
    <w:rsid w:val="00CC06F4"/>
    <w:rsid w:val="00CC0885"/>
    <w:rsid w:val="00CC0961"/>
    <w:rsid w:val="00CC0B75"/>
    <w:rsid w:val="00CC0DA1"/>
    <w:rsid w:val="00CC0DFE"/>
    <w:rsid w:val="00CC19A9"/>
    <w:rsid w:val="00CC218E"/>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3FF8"/>
    <w:rsid w:val="00CD4BAB"/>
    <w:rsid w:val="00CD4C64"/>
    <w:rsid w:val="00CD4FA8"/>
    <w:rsid w:val="00CD5F26"/>
    <w:rsid w:val="00CD621D"/>
    <w:rsid w:val="00CD64CA"/>
    <w:rsid w:val="00CD6536"/>
    <w:rsid w:val="00CD6594"/>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81C"/>
    <w:rsid w:val="00CF29F3"/>
    <w:rsid w:val="00CF2DBC"/>
    <w:rsid w:val="00CF2F4F"/>
    <w:rsid w:val="00CF31F1"/>
    <w:rsid w:val="00CF38DC"/>
    <w:rsid w:val="00CF3A2E"/>
    <w:rsid w:val="00CF3E3B"/>
    <w:rsid w:val="00CF3E4F"/>
    <w:rsid w:val="00CF3FBD"/>
    <w:rsid w:val="00CF4A93"/>
    <w:rsid w:val="00CF505C"/>
    <w:rsid w:val="00CF54C7"/>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3C37"/>
    <w:rsid w:val="00D0419A"/>
    <w:rsid w:val="00D04890"/>
    <w:rsid w:val="00D04A9C"/>
    <w:rsid w:val="00D04E65"/>
    <w:rsid w:val="00D053AD"/>
    <w:rsid w:val="00D054F1"/>
    <w:rsid w:val="00D0584C"/>
    <w:rsid w:val="00D05CB6"/>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27FED"/>
    <w:rsid w:val="00D305E3"/>
    <w:rsid w:val="00D30E10"/>
    <w:rsid w:val="00D31A80"/>
    <w:rsid w:val="00D31D4B"/>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19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8E7"/>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6A24"/>
    <w:rsid w:val="00D67582"/>
    <w:rsid w:val="00D67A8F"/>
    <w:rsid w:val="00D708A2"/>
    <w:rsid w:val="00D70A08"/>
    <w:rsid w:val="00D70C56"/>
    <w:rsid w:val="00D70F0D"/>
    <w:rsid w:val="00D71378"/>
    <w:rsid w:val="00D71834"/>
    <w:rsid w:val="00D72199"/>
    <w:rsid w:val="00D7230D"/>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7129"/>
    <w:rsid w:val="00D77258"/>
    <w:rsid w:val="00D773DA"/>
    <w:rsid w:val="00D77A81"/>
    <w:rsid w:val="00D8034A"/>
    <w:rsid w:val="00D8085C"/>
    <w:rsid w:val="00D808F9"/>
    <w:rsid w:val="00D80FF4"/>
    <w:rsid w:val="00D812C7"/>
    <w:rsid w:val="00D812CF"/>
    <w:rsid w:val="00D82F20"/>
    <w:rsid w:val="00D83DC4"/>
    <w:rsid w:val="00D83EC5"/>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4F8B"/>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35E"/>
    <w:rsid w:val="00DC391B"/>
    <w:rsid w:val="00DC3C42"/>
    <w:rsid w:val="00DC3CD3"/>
    <w:rsid w:val="00DC4B5F"/>
    <w:rsid w:val="00DC51C4"/>
    <w:rsid w:val="00DC5354"/>
    <w:rsid w:val="00DC6113"/>
    <w:rsid w:val="00DC6C70"/>
    <w:rsid w:val="00DC711A"/>
    <w:rsid w:val="00DC7148"/>
    <w:rsid w:val="00DD0291"/>
    <w:rsid w:val="00DD042D"/>
    <w:rsid w:val="00DD05A8"/>
    <w:rsid w:val="00DD11D4"/>
    <w:rsid w:val="00DD129D"/>
    <w:rsid w:val="00DD1493"/>
    <w:rsid w:val="00DD225E"/>
    <w:rsid w:val="00DD229E"/>
    <w:rsid w:val="00DD239B"/>
    <w:rsid w:val="00DD27A5"/>
    <w:rsid w:val="00DD2E44"/>
    <w:rsid w:val="00DD30E3"/>
    <w:rsid w:val="00DD3179"/>
    <w:rsid w:val="00DD355D"/>
    <w:rsid w:val="00DD3D1C"/>
    <w:rsid w:val="00DD55E0"/>
    <w:rsid w:val="00DD5EBD"/>
    <w:rsid w:val="00DD636E"/>
    <w:rsid w:val="00DD63EA"/>
    <w:rsid w:val="00DD6BCB"/>
    <w:rsid w:val="00DD7601"/>
    <w:rsid w:val="00DD7832"/>
    <w:rsid w:val="00DE06E0"/>
    <w:rsid w:val="00DE0808"/>
    <w:rsid w:val="00DE0A6A"/>
    <w:rsid w:val="00DE0EFC"/>
    <w:rsid w:val="00DE10B9"/>
    <w:rsid w:val="00DE15F9"/>
    <w:rsid w:val="00DE1A27"/>
    <w:rsid w:val="00DE249D"/>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398"/>
    <w:rsid w:val="00DF0F31"/>
    <w:rsid w:val="00DF0FAA"/>
    <w:rsid w:val="00DF12A4"/>
    <w:rsid w:val="00DF146E"/>
    <w:rsid w:val="00DF15B6"/>
    <w:rsid w:val="00DF3DD5"/>
    <w:rsid w:val="00DF42F3"/>
    <w:rsid w:val="00DF5416"/>
    <w:rsid w:val="00DF574A"/>
    <w:rsid w:val="00DF63EF"/>
    <w:rsid w:val="00DF6DE6"/>
    <w:rsid w:val="00DF7649"/>
    <w:rsid w:val="00DF76D5"/>
    <w:rsid w:val="00DF7CA7"/>
    <w:rsid w:val="00E013DA"/>
    <w:rsid w:val="00E013EA"/>
    <w:rsid w:val="00E01820"/>
    <w:rsid w:val="00E01E58"/>
    <w:rsid w:val="00E0243A"/>
    <w:rsid w:val="00E02463"/>
    <w:rsid w:val="00E025DA"/>
    <w:rsid w:val="00E031F6"/>
    <w:rsid w:val="00E03593"/>
    <w:rsid w:val="00E03B40"/>
    <w:rsid w:val="00E045E9"/>
    <w:rsid w:val="00E04A65"/>
    <w:rsid w:val="00E04DB4"/>
    <w:rsid w:val="00E0518F"/>
    <w:rsid w:val="00E0522D"/>
    <w:rsid w:val="00E052E0"/>
    <w:rsid w:val="00E0541F"/>
    <w:rsid w:val="00E0565A"/>
    <w:rsid w:val="00E0576C"/>
    <w:rsid w:val="00E05B75"/>
    <w:rsid w:val="00E0629D"/>
    <w:rsid w:val="00E07FAB"/>
    <w:rsid w:val="00E10432"/>
    <w:rsid w:val="00E11063"/>
    <w:rsid w:val="00E11722"/>
    <w:rsid w:val="00E11A67"/>
    <w:rsid w:val="00E12EA9"/>
    <w:rsid w:val="00E13521"/>
    <w:rsid w:val="00E13993"/>
    <w:rsid w:val="00E13B9F"/>
    <w:rsid w:val="00E14819"/>
    <w:rsid w:val="00E14C6D"/>
    <w:rsid w:val="00E15147"/>
    <w:rsid w:val="00E15594"/>
    <w:rsid w:val="00E15728"/>
    <w:rsid w:val="00E15858"/>
    <w:rsid w:val="00E15B37"/>
    <w:rsid w:val="00E15C9D"/>
    <w:rsid w:val="00E15FD0"/>
    <w:rsid w:val="00E164C2"/>
    <w:rsid w:val="00E165FB"/>
    <w:rsid w:val="00E172C3"/>
    <w:rsid w:val="00E20463"/>
    <w:rsid w:val="00E20BB8"/>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6366"/>
    <w:rsid w:val="00E37672"/>
    <w:rsid w:val="00E37A81"/>
    <w:rsid w:val="00E40910"/>
    <w:rsid w:val="00E410BA"/>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45"/>
    <w:rsid w:val="00E45C30"/>
    <w:rsid w:val="00E45D83"/>
    <w:rsid w:val="00E463C1"/>
    <w:rsid w:val="00E46772"/>
    <w:rsid w:val="00E4690E"/>
    <w:rsid w:val="00E46B2B"/>
    <w:rsid w:val="00E46D8B"/>
    <w:rsid w:val="00E46F4C"/>
    <w:rsid w:val="00E474A8"/>
    <w:rsid w:val="00E47B44"/>
    <w:rsid w:val="00E50085"/>
    <w:rsid w:val="00E5021B"/>
    <w:rsid w:val="00E502C8"/>
    <w:rsid w:val="00E50849"/>
    <w:rsid w:val="00E512A5"/>
    <w:rsid w:val="00E5157E"/>
    <w:rsid w:val="00E51FC9"/>
    <w:rsid w:val="00E5260F"/>
    <w:rsid w:val="00E531D3"/>
    <w:rsid w:val="00E5320A"/>
    <w:rsid w:val="00E53449"/>
    <w:rsid w:val="00E53B01"/>
    <w:rsid w:val="00E53B1A"/>
    <w:rsid w:val="00E53CFB"/>
    <w:rsid w:val="00E53DB4"/>
    <w:rsid w:val="00E53DC3"/>
    <w:rsid w:val="00E54376"/>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970"/>
    <w:rsid w:val="00E622B1"/>
    <w:rsid w:val="00E62465"/>
    <w:rsid w:val="00E63A58"/>
    <w:rsid w:val="00E64834"/>
    <w:rsid w:val="00E65222"/>
    <w:rsid w:val="00E65995"/>
    <w:rsid w:val="00E65C1A"/>
    <w:rsid w:val="00E65F33"/>
    <w:rsid w:val="00E6614A"/>
    <w:rsid w:val="00E66B2F"/>
    <w:rsid w:val="00E66BB3"/>
    <w:rsid w:val="00E67FFA"/>
    <w:rsid w:val="00E70736"/>
    <w:rsid w:val="00E70787"/>
    <w:rsid w:val="00E70FF3"/>
    <w:rsid w:val="00E71030"/>
    <w:rsid w:val="00E7136E"/>
    <w:rsid w:val="00E716B5"/>
    <w:rsid w:val="00E71C13"/>
    <w:rsid w:val="00E71C36"/>
    <w:rsid w:val="00E723CC"/>
    <w:rsid w:val="00E72A27"/>
    <w:rsid w:val="00E73915"/>
    <w:rsid w:val="00E73C4D"/>
    <w:rsid w:val="00E743B6"/>
    <w:rsid w:val="00E74A2A"/>
    <w:rsid w:val="00E74E22"/>
    <w:rsid w:val="00E754C1"/>
    <w:rsid w:val="00E754FB"/>
    <w:rsid w:val="00E757F7"/>
    <w:rsid w:val="00E7616C"/>
    <w:rsid w:val="00E762EF"/>
    <w:rsid w:val="00E77ADF"/>
    <w:rsid w:val="00E77D08"/>
    <w:rsid w:val="00E80237"/>
    <w:rsid w:val="00E80702"/>
    <w:rsid w:val="00E8131F"/>
    <w:rsid w:val="00E81668"/>
    <w:rsid w:val="00E82F1B"/>
    <w:rsid w:val="00E8388C"/>
    <w:rsid w:val="00E83D41"/>
    <w:rsid w:val="00E840B2"/>
    <w:rsid w:val="00E85201"/>
    <w:rsid w:val="00E85307"/>
    <w:rsid w:val="00E85C2C"/>
    <w:rsid w:val="00E85D04"/>
    <w:rsid w:val="00E861C8"/>
    <w:rsid w:val="00E8659C"/>
    <w:rsid w:val="00E86999"/>
    <w:rsid w:val="00E872C6"/>
    <w:rsid w:val="00E87572"/>
    <w:rsid w:val="00E9088E"/>
    <w:rsid w:val="00E9218D"/>
    <w:rsid w:val="00E921C0"/>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0FE6"/>
    <w:rsid w:val="00EA1525"/>
    <w:rsid w:val="00EA19C5"/>
    <w:rsid w:val="00EA1B17"/>
    <w:rsid w:val="00EA1B9C"/>
    <w:rsid w:val="00EA1C54"/>
    <w:rsid w:val="00EA1D43"/>
    <w:rsid w:val="00EA3370"/>
    <w:rsid w:val="00EA34B3"/>
    <w:rsid w:val="00EA35CC"/>
    <w:rsid w:val="00EA3A01"/>
    <w:rsid w:val="00EA3B8E"/>
    <w:rsid w:val="00EA43F9"/>
    <w:rsid w:val="00EA461F"/>
    <w:rsid w:val="00EA483B"/>
    <w:rsid w:val="00EA5EFD"/>
    <w:rsid w:val="00EA61F9"/>
    <w:rsid w:val="00EA6EEB"/>
    <w:rsid w:val="00EA7120"/>
    <w:rsid w:val="00EA71E0"/>
    <w:rsid w:val="00EA72D1"/>
    <w:rsid w:val="00EA7931"/>
    <w:rsid w:val="00EA7C0E"/>
    <w:rsid w:val="00EB1634"/>
    <w:rsid w:val="00EB1ACB"/>
    <w:rsid w:val="00EB1BA0"/>
    <w:rsid w:val="00EB1BBB"/>
    <w:rsid w:val="00EB281F"/>
    <w:rsid w:val="00EB2DD1"/>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F70"/>
    <w:rsid w:val="00EC5FB4"/>
    <w:rsid w:val="00EC64DF"/>
    <w:rsid w:val="00EC6B04"/>
    <w:rsid w:val="00EC78A1"/>
    <w:rsid w:val="00EC7A32"/>
    <w:rsid w:val="00EC7C8A"/>
    <w:rsid w:val="00EC7F2E"/>
    <w:rsid w:val="00ED09E4"/>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233"/>
    <w:rsid w:val="00EE37E5"/>
    <w:rsid w:val="00EE3A12"/>
    <w:rsid w:val="00EE3FFD"/>
    <w:rsid w:val="00EE43B9"/>
    <w:rsid w:val="00EE477D"/>
    <w:rsid w:val="00EE5D6C"/>
    <w:rsid w:val="00EE61B1"/>
    <w:rsid w:val="00EE63E6"/>
    <w:rsid w:val="00EE65A8"/>
    <w:rsid w:val="00EE6653"/>
    <w:rsid w:val="00EE69A6"/>
    <w:rsid w:val="00EE6FDE"/>
    <w:rsid w:val="00EE70D1"/>
    <w:rsid w:val="00EE7664"/>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5CB"/>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CD1"/>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0A7E"/>
    <w:rsid w:val="00F21147"/>
    <w:rsid w:val="00F2117E"/>
    <w:rsid w:val="00F211AE"/>
    <w:rsid w:val="00F213BA"/>
    <w:rsid w:val="00F2192B"/>
    <w:rsid w:val="00F2298E"/>
    <w:rsid w:val="00F22AD5"/>
    <w:rsid w:val="00F238C6"/>
    <w:rsid w:val="00F23E3E"/>
    <w:rsid w:val="00F247E0"/>
    <w:rsid w:val="00F2486E"/>
    <w:rsid w:val="00F24B70"/>
    <w:rsid w:val="00F24B8E"/>
    <w:rsid w:val="00F24BF2"/>
    <w:rsid w:val="00F24E64"/>
    <w:rsid w:val="00F24F72"/>
    <w:rsid w:val="00F253B2"/>
    <w:rsid w:val="00F259DF"/>
    <w:rsid w:val="00F25EE1"/>
    <w:rsid w:val="00F26042"/>
    <w:rsid w:val="00F2647D"/>
    <w:rsid w:val="00F2654B"/>
    <w:rsid w:val="00F26C30"/>
    <w:rsid w:val="00F27853"/>
    <w:rsid w:val="00F27D8C"/>
    <w:rsid w:val="00F30816"/>
    <w:rsid w:val="00F3109B"/>
    <w:rsid w:val="00F32190"/>
    <w:rsid w:val="00F323E5"/>
    <w:rsid w:val="00F32EB8"/>
    <w:rsid w:val="00F3317A"/>
    <w:rsid w:val="00F33745"/>
    <w:rsid w:val="00F3423B"/>
    <w:rsid w:val="00F343E8"/>
    <w:rsid w:val="00F349F2"/>
    <w:rsid w:val="00F3680A"/>
    <w:rsid w:val="00F371DF"/>
    <w:rsid w:val="00F37392"/>
    <w:rsid w:val="00F37B13"/>
    <w:rsid w:val="00F401B1"/>
    <w:rsid w:val="00F409F5"/>
    <w:rsid w:val="00F40A10"/>
    <w:rsid w:val="00F41F34"/>
    <w:rsid w:val="00F41F96"/>
    <w:rsid w:val="00F42022"/>
    <w:rsid w:val="00F42AEA"/>
    <w:rsid w:val="00F43148"/>
    <w:rsid w:val="00F43DD5"/>
    <w:rsid w:val="00F44085"/>
    <w:rsid w:val="00F44271"/>
    <w:rsid w:val="00F44613"/>
    <w:rsid w:val="00F44E51"/>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C0C"/>
    <w:rsid w:val="00F51E5B"/>
    <w:rsid w:val="00F520D7"/>
    <w:rsid w:val="00F532E8"/>
    <w:rsid w:val="00F53496"/>
    <w:rsid w:val="00F53866"/>
    <w:rsid w:val="00F53DF1"/>
    <w:rsid w:val="00F5529C"/>
    <w:rsid w:val="00F55553"/>
    <w:rsid w:val="00F56246"/>
    <w:rsid w:val="00F564EA"/>
    <w:rsid w:val="00F56CC9"/>
    <w:rsid w:val="00F56CF4"/>
    <w:rsid w:val="00F5715A"/>
    <w:rsid w:val="00F5715C"/>
    <w:rsid w:val="00F577A4"/>
    <w:rsid w:val="00F57B4D"/>
    <w:rsid w:val="00F57BBE"/>
    <w:rsid w:val="00F57C83"/>
    <w:rsid w:val="00F603EE"/>
    <w:rsid w:val="00F61A1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3BA"/>
    <w:rsid w:val="00F669B1"/>
    <w:rsid w:val="00F66BB4"/>
    <w:rsid w:val="00F66D26"/>
    <w:rsid w:val="00F671DB"/>
    <w:rsid w:val="00F679DA"/>
    <w:rsid w:val="00F67D48"/>
    <w:rsid w:val="00F707FF"/>
    <w:rsid w:val="00F709A5"/>
    <w:rsid w:val="00F71595"/>
    <w:rsid w:val="00F71FA3"/>
    <w:rsid w:val="00F72465"/>
    <w:rsid w:val="00F73D49"/>
    <w:rsid w:val="00F7434C"/>
    <w:rsid w:val="00F74D41"/>
    <w:rsid w:val="00F74F40"/>
    <w:rsid w:val="00F75642"/>
    <w:rsid w:val="00F75D07"/>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CB9"/>
    <w:rsid w:val="00F83ED7"/>
    <w:rsid w:val="00F8449B"/>
    <w:rsid w:val="00F844BF"/>
    <w:rsid w:val="00F84583"/>
    <w:rsid w:val="00F84626"/>
    <w:rsid w:val="00F84D26"/>
    <w:rsid w:val="00F84EAB"/>
    <w:rsid w:val="00F8639D"/>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47"/>
    <w:rsid w:val="00F93B77"/>
    <w:rsid w:val="00F93BC8"/>
    <w:rsid w:val="00F94002"/>
    <w:rsid w:val="00F940DD"/>
    <w:rsid w:val="00F94182"/>
    <w:rsid w:val="00F942B2"/>
    <w:rsid w:val="00F9452B"/>
    <w:rsid w:val="00F95392"/>
    <w:rsid w:val="00F953F8"/>
    <w:rsid w:val="00F9594A"/>
    <w:rsid w:val="00F959F4"/>
    <w:rsid w:val="00F965F2"/>
    <w:rsid w:val="00F96A69"/>
    <w:rsid w:val="00F96FAF"/>
    <w:rsid w:val="00F971DA"/>
    <w:rsid w:val="00F97611"/>
    <w:rsid w:val="00F976A4"/>
    <w:rsid w:val="00F97C66"/>
    <w:rsid w:val="00F97D19"/>
    <w:rsid w:val="00F97E7A"/>
    <w:rsid w:val="00FA022B"/>
    <w:rsid w:val="00FA09EB"/>
    <w:rsid w:val="00FA0AE0"/>
    <w:rsid w:val="00FA0E79"/>
    <w:rsid w:val="00FA186E"/>
    <w:rsid w:val="00FA1C03"/>
    <w:rsid w:val="00FA1EB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A55"/>
    <w:rsid w:val="00FA41EC"/>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1AD"/>
    <w:rsid w:val="00FB52C9"/>
    <w:rsid w:val="00FB5F8E"/>
    <w:rsid w:val="00FB61BE"/>
    <w:rsid w:val="00FB66B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2FDC"/>
    <w:rsid w:val="00FC38A3"/>
    <w:rsid w:val="00FC3AEE"/>
    <w:rsid w:val="00FC3E0D"/>
    <w:rsid w:val="00FC3E4F"/>
    <w:rsid w:val="00FC4814"/>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BE7"/>
    <w:rsid w:val="00FD2E86"/>
    <w:rsid w:val="00FD33C6"/>
    <w:rsid w:val="00FD3A3A"/>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355"/>
    <w:rsid w:val="00FE049A"/>
    <w:rsid w:val="00FE1315"/>
    <w:rsid w:val="00FE1653"/>
    <w:rsid w:val="00FE16BC"/>
    <w:rsid w:val="00FE1D47"/>
    <w:rsid w:val="00FE2268"/>
    <w:rsid w:val="00FE22E1"/>
    <w:rsid w:val="00FE23D7"/>
    <w:rsid w:val="00FE30BC"/>
    <w:rsid w:val="00FE32CF"/>
    <w:rsid w:val="00FE380A"/>
    <w:rsid w:val="00FE3CDD"/>
    <w:rsid w:val="00FE4A32"/>
    <w:rsid w:val="00FE4DBB"/>
    <w:rsid w:val="00FE536D"/>
    <w:rsid w:val="00FE631D"/>
    <w:rsid w:val="00FE6958"/>
    <w:rsid w:val="00FE6A1A"/>
    <w:rsid w:val="00FE763F"/>
    <w:rsid w:val="00FF02EF"/>
    <w:rsid w:val="00FF05FB"/>
    <w:rsid w:val="00FF1570"/>
    <w:rsid w:val="00FF1692"/>
    <w:rsid w:val="00FF16F2"/>
    <w:rsid w:val="00FF1A3D"/>
    <w:rsid w:val="00FF1E70"/>
    <w:rsid w:val="00FF2046"/>
    <w:rsid w:val="00FF230C"/>
    <w:rsid w:val="00FF24A1"/>
    <w:rsid w:val="00FF26E4"/>
    <w:rsid w:val="00FF2B5B"/>
    <w:rsid w:val="00FF35D1"/>
    <w:rsid w:val="00FF3D60"/>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27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E62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27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3"/>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4"/>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5"/>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6"/>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7"/>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 w:type="paragraph" w:customStyle="1" w:styleId="ZchnZchn">
    <w:name w:val="Zchn Zchn"/>
    <w:semiHidden/>
    <w:rsid w:val="00E15147"/>
    <w:pPr>
      <w:keepNext/>
      <w:numPr>
        <w:numId w:val="19"/>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0947689">
      <w:bodyDiv w:val="1"/>
      <w:marLeft w:val="0"/>
      <w:marRight w:val="0"/>
      <w:marTop w:val="0"/>
      <w:marBottom w:val="0"/>
      <w:divBdr>
        <w:top w:val="none" w:sz="0" w:space="0" w:color="auto"/>
        <w:left w:val="none" w:sz="0" w:space="0" w:color="auto"/>
        <w:bottom w:val="none" w:sz="0" w:space="0" w:color="auto"/>
        <w:right w:val="none" w:sz="0" w:space="0" w:color="auto"/>
      </w:divBdr>
      <w:divsChild>
        <w:div w:id="1213343832">
          <w:marLeft w:val="547"/>
          <w:marRight w:val="0"/>
          <w:marTop w:val="154"/>
          <w:marBottom w:val="0"/>
          <w:divBdr>
            <w:top w:val="none" w:sz="0" w:space="0" w:color="auto"/>
            <w:left w:val="none" w:sz="0" w:space="0" w:color="auto"/>
            <w:bottom w:val="none" w:sz="0" w:space="0" w:color="auto"/>
            <w:right w:val="none" w:sz="0" w:space="0" w:color="auto"/>
          </w:divBdr>
        </w:div>
        <w:div w:id="1721172595">
          <w:marLeft w:val="1166"/>
          <w:marRight w:val="0"/>
          <w:marTop w:val="134"/>
          <w:marBottom w:val="0"/>
          <w:divBdr>
            <w:top w:val="none" w:sz="0" w:space="0" w:color="auto"/>
            <w:left w:val="none" w:sz="0" w:space="0" w:color="auto"/>
            <w:bottom w:val="none" w:sz="0" w:space="0" w:color="auto"/>
            <w:right w:val="none" w:sz="0" w:space="0" w:color="auto"/>
          </w:divBdr>
        </w:div>
        <w:div w:id="1590309036">
          <w:marLeft w:val="1166"/>
          <w:marRight w:val="0"/>
          <w:marTop w:val="134"/>
          <w:marBottom w:val="0"/>
          <w:divBdr>
            <w:top w:val="none" w:sz="0" w:space="0" w:color="auto"/>
            <w:left w:val="none" w:sz="0" w:space="0" w:color="auto"/>
            <w:bottom w:val="none" w:sz="0" w:space="0" w:color="auto"/>
            <w:right w:val="none" w:sz="0" w:space="0" w:color="auto"/>
          </w:divBdr>
        </w:div>
        <w:div w:id="2019042884">
          <w:marLeft w:val="1166"/>
          <w:marRight w:val="0"/>
          <w:marTop w:val="134"/>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944626">
      <w:bodyDiv w:val="1"/>
      <w:marLeft w:val="0"/>
      <w:marRight w:val="0"/>
      <w:marTop w:val="0"/>
      <w:marBottom w:val="0"/>
      <w:divBdr>
        <w:top w:val="none" w:sz="0" w:space="0" w:color="auto"/>
        <w:left w:val="none" w:sz="0" w:space="0" w:color="auto"/>
        <w:bottom w:val="none" w:sz="0" w:space="0" w:color="auto"/>
        <w:right w:val="none" w:sz="0" w:space="0" w:color="auto"/>
      </w:divBdr>
      <w:divsChild>
        <w:div w:id="510291404">
          <w:marLeft w:val="547"/>
          <w:marRight w:val="0"/>
          <w:marTop w:val="144"/>
          <w:marBottom w:val="0"/>
          <w:divBdr>
            <w:top w:val="none" w:sz="0" w:space="0" w:color="auto"/>
            <w:left w:val="none" w:sz="0" w:space="0" w:color="auto"/>
            <w:bottom w:val="none" w:sz="0" w:space="0" w:color="auto"/>
            <w:right w:val="none" w:sz="0" w:space="0" w:color="auto"/>
          </w:divBdr>
        </w:div>
        <w:div w:id="1892113983">
          <w:marLeft w:val="1166"/>
          <w:marRight w:val="0"/>
          <w:marTop w:val="125"/>
          <w:marBottom w:val="0"/>
          <w:divBdr>
            <w:top w:val="none" w:sz="0" w:space="0" w:color="auto"/>
            <w:left w:val="none" w:sz="0" w:space="0" w:color="auto"/>
            <w:bottom w:val="none" w:sz="0" w:space="0" w:color="auto"/>
            <w:right w:val="none" w:sz="0" w:space="0" w:color="auto"/>
          </w:divBdr>
        </w:div>
        <w:div w:id="421798939">
          <w:marLeft w:val="1800"/>
          <w:marRight w:val="0"/>
          <w:marTop w:val="106"/>
          <w:marBottom w:val="0"/>
          <w:divBdr>
            <w:top w:val="none" w:sz="0" w:space="0" w:color="auto"/>
            <w:left w:val="none" w:sz="0" w:space="0" w:color="auto"/>
            <w:bottom w:val="none" w:sz="0" w:space="0" w:color="auto"/>
            <w:right w:val="none" w:sz="0" w:space="0" w:color="auto"/>
          </w:divBdr>
        </w:div>
        <w:div w:id="1726641285">
          <w:marLeft w:val="1800"/>
          <w:marRight w:val="0"/>
          <w:marTop w:val="106"/>
          <w:marBottom w:val="0"/>
          <w:divBdr>
            <w:top w:val="none" w:sz="0" w:space="0" w:color="auto"/>
            <w:left w:val="none" w:sz="0" w:space="0" w:color="auto"/>
            <w:bottom w:val="none" w:sz="0" w:space="0" w:color="auto"/>
            <w:right w:val="none" w:sz="0" w:space="0" w:color="auto"/>
          </w:divBdr>
        </w:div>
        <w:div w:id="2003310848">
          <w:marLeft w:val="1166"/>
          <w:marRight w:val="0"/>
          <w:marTop w:val="125"/>
          <w:marBottom w:val="0"/>
          <w:divBdr>
            <w:top w:val="none" w:sz="0" w:space="0" w:color="auto"/>
            <w:left w:val="none" w:sz="0" w:space="0" w:color="auto"/>
            <w:bottom w:val="none" w:sz="0" w:space="0" w:color="auto"/>
            <w:right w:val="none" w:sz="0" w:space="0" w:color="auto"/>
          </w:divBdr>
        </w:div>
        <w:div w:id="315377436">
          <w:marLeft w:val="1800"/>
          <w:marRight w:val="0"/>
          <w:marTop w:val="106"/>
          <w:marBottom w:val="0"/>
          <w:divBdr>
            <w:top w:val="none" w:sz="0" w:space="0" w:color="auto"/>
            <w:left w:val="none" w:sz="0" w:space="0" w:color="auto"/>
            <w:bottom w:val="none" w:sz="0" w:space="0" w:color="auto"/>
            <w:right w:val="none" w:sz="0" w:space="0" w:color="auto"/>
          </w:divBdr>
        </w:div>
        <w:div w:id="1964996186">
          <w:marLeft w:val="1166"/>
          <w:marRight w:val="0"/>
          <w:marTop w:val="125"/>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2775147">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2966454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915141">
      <w:bodyDiv w:val="1"/>
      <w:marLeft w:val="0"/>
      <w:marRight w:val="0"/>
      <w:marTop w:val="0"/>
      <w:marBottom w:val="0"/>
      <w:divBdr>
        <w:top w:val="none" w:sz="0" w:space="0" w:color="auto"/>
        <w:left w:val="none" w:sz="0" w:space="0" w:color="auto"/>
        <w:bottom w:val="none" w:sz="0" w:space="0" w:color="auto"/>
        <w:right w:val="none" w:sz="0" w:space="0" w:color="auto"/>
      </w:divBdr>
      <w:divsChild>
        <w:div w:id="548616395">
          <w:marLeft w:val="547"/>
          <w:marRight w:val="0"/>
          <w:marTop w:val="154"/>
          <w:marBottom w:val="0"/>
          <w:divBdr>
            <w:top w:val="none" w:sz="0" w:space="0" w:color="auto"/>
            <w:left w:val="none" w:sz="0" w:space="0" w:color="auto"/>
            <w:bottom w:val="none" w:sz="0" w:space="0" w:color="auto"/>
            <w:right w:val="none" w:sz="0" w:space="0" w:color="auto"/>
          </w:divBdr>
        </w:div>
        <w:div w:id="1285498890">
          <w:marLeft w:val="1166"/>
          <w:marRight w:val="0"/>
          <w:marTop w:val="134"/>
          <w:marBottom w:val="0"/>
          <w:divBdr>
            <w:top w:val="none" w:sz="0" w:space="0" w:color="auto"/>
            <w:left w:val="none" w:sz="0" w:space="0" w:color="auto"/>
            <w:bottom w:val="none" w:sz="0" w:space="0" w:color="auto"/>
            <w:right w:val="none" w:sz="0" w:space="0" w:color="auto"/>
          </w:divBdr>
        </w:div>
        <w:div w:id="839780460">
          <w:marLeft w:val="547"/>
          <w:marRight w:val="0"/>
          <w:marTop w:val="154"/>
          <w:marBottom w:val="0"/>
          <w:divBdr>
            <w:top w:val="none" w:sz="0" w:space="0" w:color="auto"/>
            <w:left w:val="none" w:sz="0" w:space="0" w:color="auto"/>
            <w:bottom w:val="none" w:sz="0" w:space="0" w:color="auto"/>
            <w:right w:val="none" w:sz="0" w:space="0" w:color="auto"/>
          </w:divBdr>
        </w:div>
      </w:divsChild>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167031">
      <w:bodyDiv w:val="1"/>
      <w:marLeft w:val="0"/>
      <w:marRight w:val="0"/>
      <w:marTop w:val="0"/>
      <w:marBottom w:val="0"/>
      <w:divBdr>
        <w:top w:val="none" w:sz="0" w:space="0" w:color="auto"/>
        <w:left w:val="none" w:sz="0" w:space="0" w:color="auto"/>
        <w:bottom w:val="none" w:sz="0" w:space="0" w:color="auto"/>
        <w:right w:val="none" w:sz="0" w:space="0" w:color="auto"/>
      </w:divBdr>
      <w:divsChild>
        <w:div w:id="143544944">
          <w:marLeft w:val="547"/>
          <w:marRight w:val="0"/>
          <w:marTop w:val="154"/>
          <w:marBottom w:val="0"/>
          <w:divBdr>
            <w:top w:val="none" w:sz="0" w:space="0" w:color="auto"/>
            <w:left w:val="none" w:sz="0" w:space="0" w:color="auto"/>
            <w:bottom w:val="none" w:sz="0" w:space="0" w:color="auto"/>
            <w:right w:val="none" w:sz="0" w:space="0" w:color="auto"/>
          </w:divBdr>
        </w:div>
        <w:div w:id="1660377243">
          <w:marLeft w:val="1166"/>
          <w:marRight w:val="0"/>
          <w:marTop w:val="134"/>
          <w:marBottom w:val="0"/>
          <w:divBdr>
            <w:top w:val="none" w:sz="0" w:space="0" w:color="auto"/>
            <w:left w:val="none" w:sz="0" w:space="0" w:color="auto"/>
            <w:bottom w:val="none" w:sz="0" w:space="0" w:color="auto"/>
            <w:right w:val="none" w:sz="0" w:space="0" w:color="auto"/>
          </w:divBdr>
        </w:div>
        <w:div w:id="681660696">
          <w:marLeft w:val="1166"/>
          <w:marRight w:val="0"/>
          <w:marTop w:val="134"/>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079252439">
      <w:bodyDiv w:val="1"/>
      <w:marLeft w:val="0"/>
      <w:marRight w:val="0"/>
      <w:marTop w:val="0"/>
      <w:marBottom w:val="0"/>
      <w:divBdr>
        <w:top w:val="none" w:sz="0" w:space="0" w:color="auto"/>
        <w:left w:val="none" w:sz="0" w:space="0" w:color="auto"/>
        <w:bottom w:val="none" w:sz="0" w:space="0" w:color="auto"/>
        <w:right w:val="none" w:sz="0" w:space="0" w:color="auto"/>
      </w:divBdr>
      <w:divsChild>
        <w:div w:id="1281491695">
          <w:marLeft w:val="547"/>
          <w:marRight w:val="0"/>
          <w:marTop w:val="154"/>
          <w:marBottom w:val="0"/>
          <w:divBdr>
            <w:top w:val="none" w:sz="0" w:space="0" w:color="auto"/>
            <w:left w:val="none" w:sz="0" w:space="0" w:color="auto"/>
            <w:bottom w:val="none" w:sz="0" w:space="0" w:color="auto"/>
            <w:right w:val="none" w:sz="0" w:space="0" w:color="auto"/>
          </w:divBdr>
        </w:div>
        <w:div w:id="1304500608">
          <w:marLeft w:val="1166"/>
          <w:marRight w:val="0"/>
          <w:marTop w:val="134"/>
          <w:marBottom w:val="0"/>
          <w:divBdr>
            <w:top w:val="none" w:sz="0" w:space="0" w:color="auto"/>
            <w:left w:val="none" w:sz="0" w:space="0" w:color="auto"/>
            <w:bottom w:val="none" w:sz="0" w:space="0" w:color="auto"/>
            <w:right w:val="none" w:sz="0" w:space="0" w:color="auto"/>
          </w:divBdr>
        </w:div>
        <w:div w:id="821775327">
          <w:marLeft w:val="547"/>
          <w:marRight w:val="0"/>
          <w:marTop w:val="154"/>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2020120">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88870932">
      <w:bodyDiv w:val="1"/>
      <w:marLeft w:val="0"/>
      <w:marRight w:val="0"/>
      <w:marTop w:val="0"/>
      <w:marBottom w:val="0"/>
      <w:divBdr>
        <w:top w:val="none" w:sz="0" w:space="0" w:color="auto"/>
        <w:left w:val="none" w:sz="0" w:space="0" w:color="auto"/>
        <w:bottom w:val="none" w:sz="0" w:space="0" w:color="auto"/>
        <w:right w:val="none" w:sz="0" w:space="0" w:color="auto"/>
      </w:divBdr>
      <w:divsChild>
        <w:div w:id="94063976">
          <w:marLeft w:val="547"/>
          <w:marRight w:val="0"/>
          <w:marTop w:val="144"/>
          <w:marBottom w:val="0"/>
          <w:divBdr>
            <w:top w:val="none" w:sz="0" w:space="0" w:color="auto"/>
            <w:left w:val="none" w:sz="0" w:space="0" w:color="auto"/>
            <w:bottom w:val="none" w:sz="0" w:space="0" w:color="auto"/>
            <w:right w:val="none" w:sz="0" w:space="0" w:color="auto"/>
          </w:divBdr>
        </w:div>
        <w:div w:id="745959445">
          <w:marLeft w:val="1166"/>
          <w:marRight w:val="0"/>
          <w:marTop w:val="125"/>
          <w:marBottom w:val="0"/>
          <w:divBdr>
            <w:top w:val="none" w:sz="0" w:space="0" w:color="auto"/>
            <w:left w:val="none" w:sz="0" w:space="0" w:color="auto"/>
            <w:bottom w:val="none" w:sz="0" w:space="0" w:color="auto"/>
            <w:right w:val="none" w:sz="0" w:space="0" w:color="auto"/>
          </w:divBdr>
        </w:div>
        <w:div w:id="1565143459">
          <w:marLeft w:val="547"/>
          <w:marRight w:val="0"/>
          <w:marTop w:val="144"/>
          <w:marBottom w:val="0"/>
          <w:divBdr>
            <w:top w:val="none" w:sz="0" w:space="0" w:color="auto"/>
            <w:left w:val="none" w:sz="0" w:space="0" w:color="auto"/>
            <w:bottom w:val="none" w:sz="0" w:space="0" w:color="auto"/>
            <w:right w:val="none" w:sz="0" w:space="0" w:color="auto"/>
          </w:divBdr>
        </w:div>
        <w:div w:id="1119883517">
          <w:marLeft w:val="1166"/>
          <w:marRight w:val="0"/>
          <w:marTop w:val="125"/>
          <w:marBottom w:val="0"/>
          <w:divBdr>
            <w:top w:val="none" w:sz="0" w:space="0" w:color="auto"/>
            <w:left w:val="none" w:sz="0" w:space="0" w:color="auto"/>
            <w:bottom w:val="none" w:sz="0" w:space="0" w:color="auto"/>
            <w:right w:val="none" w:sz="0" w:space="0" w:color="auto"/>
          </w:divBdr>
        </w:div>
        <w:div w:id="428887519">
          <w:marLeft w:val="1800"/>
          <w:marRight w:val="0"/>
          <w:marTop w:val="106"/>
          <w:marBottom w:val="0"/>
          <w:divBdr>
            <w:top w:val="none" w:sz="0" w:space="0" w:color="auto"/>
            <w:left w:val="none" w:sz="0" w:space="0" w:color="auto"/>
            <w:bottom w:val="none" w:sz="0" w:space="0" w:color="auto"/>
            <w:right w:val="none" w:sz="0" w:space="0" w:color="auto"/>
          </w:divBdr>
        </w:div>
        <w:div w:id="1617131300">
          <w:marLeft w:val="1800"/>
          <w:marRight w:val="0"/>
          <w:marTop w:val="106"/>
          <w:marBottom w:val="0"/>
          <w:divBdr>
            <w:top w:val="none" w:sz="0" w:space="0" w:color="auto"/>
            <w:left w:val="none" w:sz="0" w:space="0" w:color="auto"/>
            <w:bottom w:val="none" w:sz="0" w:space="0" w:color="auto"/>
            <w:right w:val="none" w:sz="0" w:space="0" w:color="auto"/>
          </w:divBdr>
        </w:div>
        <w:div w:id="485053935">
          <w:marLeft w:val="1166"/>
          <w:marRight w:val="0"/>
          <w:marTop w:val="125"/>
          <w:marBottom w:val="0"/>
          <w:divBdr>
            <w:top w:val="none" w:sz="0" w:space="0" w:color="auto"/>
            <w:left w:val="none" w:sz="0" w:space="0" w:color="auto"/>
            <w:bottom w:val="none" w:sz="0" w:space="0" w:color="auto"/>
            <w:right w:val="none" w:sz="0" w:space="0" w:color="auto"/>
          </w:divBdr>
        </w:div>
        <w:div w:id="161630502">
          <w:marLeft w:val="1800"/>
          <w:marRight w:val="0"/>
          <w:marTop w:val="106"/>
          <w:marBottom w:val="0"/>
          <w:divBdr>
            <w:top w:val="none" w:sz="0" w:space="0" w:color="auto"/>
            <w:left w:val="none" w:sz="0" w:space="0" w:color="auto"/>
            <w:bottom w:val="none" w:sz="0" w:space="0" w:color="auto"/>
            <w:right w:val="none" w:sz="0" w:space="0" w:color="auto"/>
          </w:divBdr>
        </w:div>
        <w:div w:id="418599744">
          <w:marLeft w:val="1166"/>
          <w:marRight w:val="0"/>
          <w:marTop w:val="125"/>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964465">
      <w:bodyDiv w:val="1"/>
      <w:marLeft w:val="0"/>
      <w:marRight w:val="0"/>
      <w:marTop w:val="0"/>
      <w:marBottom w:val="0"/>
      <w:divBdr>
        <w:top w:val="none" w:sz="0" w:space="0" w:color="auto"/>
        <w:left w:val="none" w:sz="0" w:space="0" w:color="auto"/>
        <w:bottom w:val="none" w:sz="0" w:space="0" w:color="auto"/>
        <w:right w:val="none" w:sz="0" w:space="0" w:color="auto"/>
      </w:divBdr>
      <w:divsChild>
        <w:div w:id="1098059997">
          <w:marLeft w:val="1800"/>
          <w:marRight w:val="0"/>
          <w:marTop w:val="106"/>
          <w:marBottom w:val="0"/>
          <w:divBdr>
            <w:top w:val="none" w:sz="0" w:space="0" w:color="auto"/>
            <w:left w:val="none" w:sz="0" w:space="0" w:color="auto"/>
            <w:bottom w:val="none" w:sz="0" w:space="0" w:color="auto"/>
            <w:right w:val="none" w:sz="0" w:space="0" w:color="auto"/>
          </w:divBdr>
        </w:div>
      </w:divsChild>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0078161">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8394883">
      <w:bodyDiv w:val="1"/>
      <w:marLeft w:val="0"/>
      <w:marRight w:val="0"/>
      <w:marTop w:val="0"/>
      <w:marBottom w:val="0"/>
      <w:divBdr>
        <w:top w:val="none" w:sz="0" w:space="0" w:color="auto"/>
        <w:left w:val="none" w:sz="0" w:space="0" w:color="auto"/>
        <w:bottom w:val="none" w:sz="0" w:space="0" w:color="auto"/>
        <w:right w:val="none" w:sz="0" w:space="0" w:color="auto"/>
      </w:divBdr>
      <w:divsChild>
        <w:div w:id="1863204600">
          <w:marLeft w:val="547"/>
          <w:marRight w:val="0"/>
          <w:marTop w:val="154"/>
          <w:marBottom w:val="0"/>
          <w:divBdr>
            <w:top w:val="none" w:sz="0" w:space="0" w:color="auto"/>
            <w:left w:val="none" w:sz="0" w:space="0" w:color="auto"/>
            <w:bottom w:val="none" w:sz="0" w:space="0" w:color="auto"/>
            <w:right w:val="none" w:sz="0" w:space="0" w:color="auto"/>
          </w:divBdr>
        </w:div>
        <w:div w:id="1691838714">
          <w:marLeft w:val="1166"/>
          <w:marRight w:val="0"/>
          <w:marTop w:val="134"/>
          <w:marBottom w:val="0"/>
          <w:divBdr>
            <w:top w:val="none" w:sz="0" w:space="0" w:color="auto"/>
            <w:left w:val="none" w:sz="0" w:space="0" w:color="auto"/>
            <w:bottom w:val="none" w:sz="0" w:space="0" w:color="auto"/>
            <w:right w:val="none" w:sz="0" w:space="0" w:color="auto"/>
          </w:divBdr>
        </w:div>
        <w:div w:id="261961513">
          <w:marLeft w:val="1166"/>
          <w:marRight w:val="0"/>
          <w:marTop w:val="134"/>
          <w:marBottom w:val="0"/>
          <w:divBdr>
            <w:top w:val="none" w:sz="0" w:space="0" w:color="auto"/>
            <w:left w:val="none" w:sz="0" w:space="0" w:color="auto"/>
            <w:bottom w:val="none" w:sz="0" w:space="0" w:color="auto"/>
            <w:right w:val="none" w:sz="0" w:space="0" w:color="auto"/>
          </w:divBdr>
        </w:div>
        <w:div w:id="298923445">
          <w:marLeft w:val="1166"/>
          <w:marRight w:val="0"/>
          <w:marTop w:val="134"/>
          <w:marBottom w:val="0"/>
          <w:divBdr>
            <w:top w:val="none" w:sz="0" w:space="0" w:color="auto"/>
            <w:left w:val="none" w:sz="0" w:space="0" w:color="auto"/>
            <w:bottom w:val="none" w:sz="0" w:space="0" w:color="auto"/>
            <w:right w:val="none" w:sz="0" w:space="0" w:color="auto"/>
          </w:divBdr>
        </w:div>
      </w:divsChild>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2750</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18416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2021-10-22T07:13:00Z</dcterms:created>
  <dcterms:modified xsi:type="dcterms:W3CDTF">2021-10-22T20:38:00Z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